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6F610" w14:textId="77777777" w:rsidR="00E26B5C" w:rsidRDefault="00E26B5C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20B6F612" w14:textId="77777777" w:rsidR="00C050F2" w:rsidRDefault="00C050F2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20B6F613" w14:textId="54985D7C" w:rsidR="00957072" w:rsidRPr="00147715" w:rsidRDefault="00957072" w:rsidP="00E97909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>TITLE:</w:t>
      </w:r>
      <w:r w:rsidR="006F22E6" w:rsidRPr="00147715">
        <w:rPr>
          <w:rFonts w:ascii="Arial" w:hAnsi="Arial" w:cs="Arial"/>
        </w:rPr>
        <w:t xml:space="preserve"> </w:t>
      </w:r>
      <w:r w:rsidR="00367C29" w:rsidRPr="00147715">
        <w:rPr>
          <w:rFonts w:ascii="Arial" w:hAnsi="Arial" w:cs="Arial"/>
        </w:rPr>
        <w:t xml:space="preserve">Marketing Officer </w:t>
      </w:r>
    </w:p>
    <w:p w14:paraId="20B6F614" w14:textId="77777777" w:rsidR="00957072" w:rsidRPr="00147715" w:rsidRDefault="00957072" w:rsidP="003F285E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>DEPARTMENT:</w:t>
      </w:r>
      <w:r w:rsidR="00AC332F" w:rsidRPr="00147715">
        <w:rPr>
          <w:rFonts w:ascii="Arial" w:hAnsi="Arial" w:cs="Arial"/>
        </w:rPr>
        <w:t xml:space="preserve"> </w:t>
      </w:r>
      <w:r w:rsidR="00367C29" w:rsidRPr="00147715">
        <w:rPr>
          <w:rFonts w:ascii="Arial" w:hAnsi="Arial" w:cs="Arial"/>
        </w:rPr>
        <w:t xml:space="preserve">Marketing </w:t>
      </w:r>
      <w:r w:rsidR="00B7390B" w:rsidRPr="00147715">
        <w:rPr>
          <w:rFonts w:ascii="Arial" w:hAnsi="Arial" w:cs="Arial"/>
        </w:rPr>
        <w:t xml:space="preserve"> </w:t>
      </w:r>
    </w:p>
    <w:p w14:paraId="20B6F615" w14:textId="77777777" w:rsidR="00957072" w:rsidRPr="00147715" w:rsidRDefault="00DC23E5" w:rsidP="003F285E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 xml:space="preserve">RESPONSIBLE TO: </w:t>
      </w:r>
      <w:r w:rsidR="00367C29" w:rsidRPr="00147715">
        <w:rPr>
          <w:rFonts w:ascii="Arial" w:hAnsi="Arial" w:cs="Arial"/>
          <w:bCs/>
        </w:rPr>
        <w:t>Head of Marketing</w:t>
      </w:r>
    </w:p>
    <w:p w14:paraId="20B6F616" w14:textId="77777777" w:rsidR="00957072" w:rsidRPr="00147715" w:rsidRDefault="00957072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>HOURS:</w:t>
      </w:r>
      <w:r w:rsidR="00A3511C" w:rsidRPr="00147715">
        <w:rPr>
          <w:rFonts w:ascii="Arial" w:hAnsi="Arial" w:cs="Arial"/>
        </w:rPr>
        <w:t xml:space="preserve"> 40</w:t>
      </w:r>
    </w:p>
    <w:p w14:paraId="20B6F617" w14:textId="1431710C" w:rsidR="00957072" w:rsidRPr="008E7A2D" w:rsidRDefault="00C61885" w:rsidP="00A70E86">
      <w:pPr>
        <w:rPr>
          <w:rFonts w:ascii="Arial" w:hAnsi="Arial" w:cs="Arial"/>
        </w:rPr>
      </w:pPr>
      <w:r w:rsidRPr="008E7A2D">
        <w:rPr>
          <w:rFonts w:ascii="Arial" w:hAnsi="Arial" w:cs="Arial"/>
          <w:b/>
          <w:bCs/>
        </w:rPr>
        <w:t>PAY</w:t>
      </w:r>
      <w:r w:rsidRPr="008E7A2D">
        <w:rPr>
          <w:rFonts w:ascii="Arial" w:hAnsi="Arial" w:cs="Arial"/>
        </w:rPr>
        <w:t>:</w:t>
      </w:r>
      <w:r w:rsidR="00367C29" w:rsidRPr="008E7A2D">
        <w:rPr>
          <w:rFonts w:ascii="Arial" w:hAnsi="Arial" w:cs="Arial"/>
        </w:rPr>
        <w:t xml:space="preserve"> </w:t>
      </w:r>
      <w:r w:rsidR="008E7A2D" w:rsidRPr="008E7A2D">
        <w:rPr>
          <w:rFonts w:ascii="Arial" w:hAnsi="Arial" w:cs="Arial"/>
        </w:rPr>
        <w:t>£</w:t>
      </w:r>
      <w:r w:rsidR="001F0EB4">
        <w:rPr>
          <w:rFonts w:ascii="Arial" w:hAnsi="Arial" w:cs="Arial"/>
        </w:rPr>
        <w:t>17-20K</w:t>
      </w:r>
    </w:p>
    <w:p w14:paraId="20B6F618" w14:textId="77777777" w:rsidR="00957072" w:rsidRPr="00147715" w:rsidRDefault="00957072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20B6F61A" w14:textId="549A4A88" w:rsidR="00B7390B" w:rsidRPr="00A7030D" w:rsidRDefault="00957072" w:rsidP="00E26B5C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Purpose of Job</w:t>
      </w:r>
      <w:r w:rsidR="00203254">
        <w:rPr>
          <w:rFonts w:ascii="Arial" w:hAnsi="Arial" w:cs="Arial"/>
          <w:b/>
          <w:bCs/>
        </w:rPr>
        <w:br/>
      </w:r>
      <w:r w:rsidR="00827CD3">
        <w:rPr>
          <w:rFonts w:ascii="Arial" w:hAnsi="Arial" w:cs="Arial"/>
          <w:bCs/>
        </w:rPr>
        <w:t xml:space="preserve">You will support the </w:t>
      </w:r>
      <w:r w:rsidR="000408F9">
        <w:rPr>
          <w:rFonts w:ascii="Arial" w:hAnsi="Arial" w:cs="Arial"/>
          <w:bCs/>
        </w:rPr>
        <w:t xml:space="preserve">delivery of the marketing strategy of </w:t>
      </w:r>
      <w:r w:rsidR="00147715" w:rsidRPr="00147715">
        <w:rPr>
          <w:rFonts w:ascii="Arial" w:hAnsi="Arial" w:cs="Arial"/>
          <w:bCs/>
        </w:rPr>
        <w:t xml:space="preserve">The Guildhall Trust to engage new and existing audiences, increase sales and income and raise the profile of </w:t>
      </w:r>
      <w:r w:rsidR="00B62994">
        <w:rPr>
          <w:rFonts w:ascii="Arial" w:hAnsi="Arial" w:cs="Arial"/>
          <w:bCs/>
        </w:rPr>
        <w:t xml:space="preserve">all </w:t>
      </w:r>
      <w:r w:rsidR="00147715" w:rsidRPr="00147715">
        <w:rPr>
          <w:rFonts w:ascii="Arial" w:hAnsi="Arial" w:cs="Arial"/>
          <w:bCs/>
        </w:rPr>
        <w:t>the Trust’s activities</w:t>
      </w:r>
      <w:r w:rsidR="00B62994">
        <w:rPr>
          <w:rFonts w:ascii="Arial" w:hAnsi="Arial" w:cs="Arial"/>
          <w:bCs/>
        </w:rPr>
        <w:t xml:space="preserve"> including Shows &amp; Events, Learning &amp; Participation, Conferencing &amp; Occasions, Equipment Hire, Exhibitions</w:t>
      </w:r>
      <w:r w:rsidR="0062138A">
        <w:rPr>
          <w:rFonts w:ascii="Arial" w:hAnsi="Arial" w:cs="Arial"/>
          <w:bCs/>
        </w:rPr>
        <w:t xml:space="preserve">, </w:t>
      </w:r>
      <w:r w:rsidR="00B62994">
        <w:rPr>
          <w:rFonts w:ascii="Arial" w:hAnsi="Arial" w:cs="Arial"/>
          <w:bCs/>
        </w:rPr>
        <w:t>Heritage and Fundraising</w:t>
      </w:r>
      <w:r w:rsidR="0062138A">
        <w:rPr>
          <w:rFonts w:ascii="Arial" w:hAnsi="Arial" w:cs="Arial"/>
          <w:bCs/>
        </w:rPr>
        <w:t xml:space="preserve">. </w:t>
      </w:r>
      <w:r w:rsidR="00A7030D">
        <w:rPr>
          <w:rFonts w:ascii="Arial" w:hAnsi="Arial" w:cs="Arial"/>
          <w:bCs/>
        </w:rPr>
        <w:br/>
      </w:r>
      <w:r w:rsidR="00A7030D">
        <w:rPr>
          <w:rFonts w:ascii="Arial" w:hAnsi="Arial" w:cs="Arial"/>
          <w:bCs/>
        </w:rPr>
        <w:br/>
      </w:r>
      <w:r w:rsidR="003A3C90">
        <w:rPr>
          <w:rFonts w:ascii="Arial" w:hAnsi="Arial" w:cs="Arial"/>
          <w:bCs/>
        </w:rPr>
        <w:t>Leading on creative design</w:t>
      </w:r>
      <w:r w:rsidR="00E17D0A">
        <w:rPr>
          <w:rFonts w:ascii="Arial" w:hAnsi="Arial" w:cs="Arial"/>
          <w:bCs/>
        </w:rPr>
        <w:t xml:space="preserve"> and</w:t>
      </w:r>
      <w:r w:rsidR="00D533AA">
        <w:rPr>
          <w:rFonts w:ascii="Arial" w:hAnsi="Arial" w:cs="Arial"/>
          <w:bCs/>
        </w:rPr>
        <w:t xml:space="preserve"> </w:t>
      </w:r>
      <w:r w:rsidR="00973C65">
        <w:rPr>
          <w:rFonts w:ascii="Arial" w:hAnsi="Arial" w:cs="Arial"/>
          <w:bCs/>
        </w:rPr>
        <w:t xml:space="preserve">the delivery of </w:t>
      </w:r>
      <w:r w:rsidR="00D533AA">
        <w:rPr>
          <w:rFonts w:ascii="Arial" w:hAnsi="Arial" w:cs="Arial"/>
          <w:bCs/>
        </w:rPr>
        <w:t xml:space="preserve">marketing </w:t>
      </w:r>
      <w:r w:rsidR="00973C65">
        <w:rPr>
          <w:rFonts w:ascii="Arial" w:hAnsi="Arial" w:cs="Arial"/>
          <w:bCs/>
        </w:rPr>
        <w:t>campaigns</w:t>
      </w:r>
      <w:r w:rsidR="008427B2">
        <w:rPr>
          <w:rFonts w:ascii="Arial" w:hAnsi="Arial" w:cs="Arial"/>
          <w:bCs/>
        </w:rPr>
        <w:t>,</w:t>
      </w:r>
      <w:r w:rsidR="00973C65">
        <w:rPr>
          <w:rFonts w:ascii="Arial" w:hAnsi="Arial" w:cs="Arial"/>
          <w:bCs/>
        </w:rPr>
        <w:t xml:space="preserve"> </w:t>
      </w:r>
      <w:r w:rsidR="00397BFE">
        <w:rPr>
          <w:rFonts w:ascii="Arial" w:hAnsi="Arial" w:cs="Arial"/>
          <w:bCs/>
        </w:rPr>
        <w:t>you will create</w:t>
      </w:r>
      <w:r w:rsidR="008427B2">
        <w:rPr>
          <w:rFonts w:ascii="Arial" w:hAnsi="Arial" w:cs="Arial"/>
          <w:bCs/>
        </w:rPr>
        <w:t xml:space="preserve"> engaging </w:t>
      </w:r>
      <w:r w:rsidR="00226EBB">
        <w:rPr>
          <w:rFonts w:ascii="Arial" w:hAnsi="Arial" w:cs="Arial"/>
          <w:bCs/>
        </w:rPr>
        <w:t xml:space="preserve">content and materials </w:t>
      </w:r>
      <w:r w:rsidR="008427B2">
        <w:rPr>
          <w:rFonts w:ascii="Arial" w:hAnsi="Arial" w:cs="Arial"/>
          <w:bCs/>
        </w:rPr>
        <w:t>for a range of a</w:t>
      </w:r>
      <w:r w:rsidR="00CA728E">
        <w:rPr>
          <w:rFonts w:ascii="Arial" w:hAnsi="Arial" w:cs="Arial"/>
          <w:bCs/>
        </w:rPr>
        <w:t xml:space="preserve">udiences. </w:t>
      </w:r>
      <w:r w:rsidR="00147715" w:rsidRPr="00147715">
        <w:rPr>
          <w:rFonts w:ascii="Arial" w:hAnsi="Arial" w:cs="Arial"/>
          <w:bCs/>
        </w:rPr>
        <w:t xml:space="preserve"> </w:t>
      </w:r>
      <w:r w:rsidR="00B62994">
        <w:rPr>
          <w:rFonts w:ascii="Arial" w:hAnsi="Arial" w:cs="Arial"/>
          <w:bCs/>
        </w:rPr>
        <w:br/>
      </w:r>
      <w:r w:rsidR="00A7030D">
        <w:rPr>
          <w:rFonts w:ascii="Arial" w:hAnsi="Arial" w:cs="Arial"/>
          <w:b/>
          <w:bCs/>
        </w:rPr>
        <w:br/>
      </w:r>
      <w:r w:rsidR="00365294" w:rsidRPr="00147715">
        <w:rPr>
          <w:rFonts w:ascii="Arial" w:hAnsi="Arial" w:cs="Arial"/>
          <w:b/>
          <w:bCs/>
        </w:rPr>
        <w:br/>
      </w:r>
      <w:r w:rsidR="000F1428" w:rsidRPr="00147715">
        <w:rPr>
          <w:rFonts w:ascii="Arial" w:hAnsi="Arial" w:cs="Arial"/>
          <w:b/>
          <w:bCs/>
        </w:rPr>
        <w:br/>
      </w:r>
      <w:r w:rsidRPr="00147715">
        <w:rPr>
          <w:rFonts w:ascii="Arial" w:hAnsi="Arial" w:cs="Arial"/>
          <w:b/>
          <w:bCs/>
        </w:rPr>
        <w:t>Organisation Chart</w:t>
      </w:r>
    </w:p>
    <w:p w14:paraId="20B6F61B" w14:textId="77777777" w:rsidR="00B7390B" w:rsidRPr="00147715" w:rsidRDefault="00365294" w:rsidP="00E26B5C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F664" wp14:editId="20B6F665">
                <wp:simplePos x="0" y="0"/>
                <wp:positionH relativeFrom="column">
                  <wp:posOffset>2724150</wp:posOffset>
                </wp:positionH>
                <wp:positionV relativeFrom="paragraph">
                  <wp:posOffset>1576070</wp:posOffset>
                </wp:positionV>
                <wp:extent cx="0" cy="8667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B47AB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124.1pt" to="214.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" strokecolor="#4579b8 [3044]" strokeweight="1.75pt"/>
            </w:pict>
          </mc:Fallback>
        </mc:AlternateContent>
      </w:r>
      <w:r w:rsidRPr="00147715">
        <w:rPr>
          <w:rFonts w:ascii="Arial" w:hAnsi="Arial" w:cs="Arial"/>
          <w:b/>
          <w:bCs/>
          <w:noProof/>
        </w:rPr>
        <w:drawing>
          <wp:inline distT="0" distB="0" distL="0" distR="0" wp14:anchorId="20B6F666" wp14:editId="37170EE9">
            <wp:extent cx="5486400" cy="3200400"/>
            <wp:effectExtent l="0" t="0" r="0" b="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0B6F61C" w14:textId="77777777" w:rsidR="00317D79" w:rsidRPr="00147715" w:rsidRDefault="00317D79" w:rsidP="00B7390B">
      <w:pPr>
        <w:rPr>
          <w:rFonts w:ascii="Arial" w:hAnsi="Arial" w:cs="Arial"/>
          <w:b/>
          <w:bCs/>
        </w:rPr>
      </w:pPr>
    </w:p>
    <w:p w14:paraId="20B6F61D" w14:textId="77777777" w:rsidR="00317D79" w:rsidRPr="00147715" w:rsidRDefault="00147715" w:rsidP="000F14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20B6F61E" w14:textId="3E2A3359" w:rsidR="00957072" w:rsidRPr="00147715" w:rsidRDefault="00A7030D" w:rsidP="000F14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365294" w:rsidRPr="00147715">
        <w:rPr>
          <w:rFonts w:ascii="Arial" w:hAnsi="Arial" w:cs="Arial"/>
          <w:b/>
          <w:bCs/>
        </w:rPr>
        <w:br/>
      </w:r>
      <w:r w:rsidR="00317D79" w:rsidRPr="001477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6F668" wp14:editId="20B6F669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77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"/>
            </w:pict>
          </mc:Fallback>
        </mc:AlternateContent>
      </w:r>
      <w:r w:rsidR="00A74353" w:rsidRPr="00147715">
        <w:rPr>
          <w:rFonts w:ascii="Arial" w:hAnsi="Arial" w:cs="Arial"/>
          <w:b/>
          <w:bCs/>
        </w:rPr>
        <w:t>Principal Responsibil</w:t>
      </w:r>
      <w:r w:rsidR="001016B7" w:rsidRPr="00147715">
        <w:rPr>
          <w:rFonts w:ascii="Arial" w:hAnsi="Arial" w:cs="Arial"/>
          <w:b/>
          <w:bCs/>
        </w:rPr>
        <w:t>ities</w:t>
      </w:r>
    </w:p>
    <w:p w14:paraId="20B6F61F" w14:textId="77777777" w:rsidR="00833197" w:rsidRPr="00147715" w:rsidRDefault="00833197" w:rsidP="00833197">
      <w:pPr>
        <w:pStyle w:val="ListParagraph"/>
        <w:rPr>
          <w:rFonts w:ascii="Arial" w:hAnsi="Arial" w:cs="Arial"/>
        </w:rPr>
      </w:pPr>
    </w:p>
    <w:tbl>
      <w:tblPr>
        <w:tblStyle w:val="TableGrid"/>
        <w:tblW w:w="8744" w:type="dxa"/>
        <w:tblInd w:w="720" w:type="dxa"/>
        <w:tblLook w:val="04A0" w:firstRow="1" w:lastRow="0" w:firstColumn="1" w:lastColumn="0" w:noHBand="0" w:noVBand="1"/>
      </w:tblPr>
      <w:tblGrid>
        <w:gridCol w:w="1089"/>
        <w:gridCol w:w="6663"/>
        <w:gridCol w:w="992"/>
      </w:tblGrid>
      <w:tr w:rsidR="0082026F" w:rsidRPr="00147715" w14:paraId="20B6F623" w14:textId="77777777" w:rsidTr="009E3A52">
        <w:tc>
          <w:tcPr>
            <w:tcW w:w="1089" w:type="dxa"/>
          </w:tcPr>
          <w:p w14:paraId="20B6F620" w14:textId="77777777" w:rsidR="009E3A52" w:rsidRPr="00147715" w:rsidRDefault="00147715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E3A52" w:rsidRPr="00147715">
              <w:rPr>
                <w:rFonts w:ascii="Arial" w:hAnsi="Arial" w:cs="Arial"/>
              </w:rPr>
              <w:t>1.</w:t>
            </w:r>
          </w:p>
        </w:tc>
        <w:tc>
          <w:tcPr>
            <w:tcW w:w="6663" w:type="dxa"/>
          </w:tcPr>
          <w:p w14:paraId="041A0CF1" w14:textId="50B2540A" w:rsidR="009D04F9" w:rsidRDefault="00147715" w:rsidP="00147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076EE" w:rsidRPr="008076EE">
              <w:rPr>
                <w:rFonts w:ascii="Arial" w:hAnsi="Arial" w:cs="Arial"/>
                <w:b/>
                <w:bCs/>
              </w:rPr>
              <w:t>Creative Design</w:t>
            </w:r>
            <w:r w:rsidR="008076EE">
              <w:rPr>
                <w:rFonts w:ascii="Arial" w:hAnsi="Arial" w:cs="Arial"/>
              </w:rPr>
              <w:br/>
            </w:r>
            <w:r w:rsidR="008076EE">
              <w:rPr>
                <w:rFonts w:ascii="Arial" w:hAnsi="Arial" w:cs="Arial"/>
              </w:rPr>
              <w:br/>
            </w:r>
            <w:r w:rsidR="00F91C7F">
              <w:rPr>
                <w:rFonts w:ascii="Arial" w:hAnsi="Arial" w:cs="Arial"/>
              </w:rPr>
              <w:t>To</w:t>
            </w:r>
            <w:r w:rsidR="004B3C50">
              <w:rPr>
                <w:rFonts w:ascii="Arial" w:hAnsi="Arial" w:cs="Arial"/>
              </w:rPr>
              <w:t xml:space="preserve"> produce all</w:t>
            </w:r>
            <w:r w:rsidR="009444D8">
              <w:rPr>
                <w:rFonts w:ascii="Arial" w:hAnsi="Arial" w:cs="Arial"/>
              </w:rPr>
              <w:t xml:space="preserve"> creative artwor</w:t>
            </w:r>
            <w:r w:rsidR="00B2725F">
              <w:rPr>
                <w:rFonts w:ascii="Arial" w:hAnsi="Arial" w:cs="Arial"/>
              </w:rPr>
              <w:t>k</w:t>
            </w:r>
            <w:r w:rsidR="00EC5A46">
              <w:rPr>
                <w:rFonts w:ascii="Arial" w:hAnsi="Arial" w:cs="Arial"/>
              </w:rPr>
              <w:t xml:space="preserve"> for The Guildhall Trust</w:t>
            </w:r>
            <w:r w:rsidR="009D04F9">
              <w:rPr>
                <w:rFonts w:ascii="Arial" w:hAnsi="Arial" w:cs="Arial"/>
              </w:rPr>
              <w:t xml:space="preserve"> across all </w:t>
            </w:r>
            <w:r w:rsidR="00265233">
              <w:rPr>
                <w:rFonts w:ascii="Arial" w:hAnsi="Arial" w:cs="Arial"/>
              </w:rPr>
              <w:t xml:space="preserve">areas </w:t>
            </w:r>
            <w:r w:rsidR="009D04F9">
              <w:rPr>
                <w:rFonts w:ascii="Arial" w:hAnsi="Arial" w:cs="Arial"/>
              </w:rPr>
              <w:t xml:space="preserve">of its activities </w:t>
            </w:r>
            <w:r w:rsidR="00572893">
              <w:rPr>
                <w:rFonts w:ascii="Arial" w:hAnsi="Arial" w:cs="Arial"/>
              </w:rPr>
              <w:t>including events</w:t>
            </w:r>
            <w:r w:rsidR="00085EAA">
              <w:rPr>
                <w:rFonts w:ascii="Arial" w:hAnsi="Arial" w:cs="Arial"/>
              </w:rPr>
              <w:t xml:space="preserve">, </w:t>
            </w:r>
            <w:r w:rsidR="00A94658">
              <w:rPr>
                <w:rFonts w:ascii="Arial" w:hAnsi="Arial" w:cs="Arial"/>
              </w:rPr>
              <w:t xml:space="preserve">exhibitions, </w:t>
            </w:r>
            <w:r w:rsidR="00FD54AA">
              <w:rPr>
                <w:rFonts w:ascii="Arial" w:hAnsi="Arial" w:cs="Arial"/>
              </w:rPr>
              <w:t xml:space="preserve">hospitality, </w:t>
            </w:r>
            <w:r w:rsidR="00085EAA">
              <w:rPr>
                <w:rFonts w:ascii="Arial" w:hAnsi="Arial" w:cs="Arial"/>
              </w:rPr>
              <w:t>conferencing, occasions,</w:t>
            </w:r>
            <w:r w:rsidR="00EB76C0">
              <w:rPr>
                <w:rFonts w:ascii="Arial" w:hAnsi="Arial" w:cs="Arial"/>
              </w:rPr>
              <w:t xml:space="preserve"> learning &amp; participation</w:t>
            </w:r>
            <w:r w:rsidR="00A94658">
              <w:rPr>
                <w:rFonts w:ascii="Arial" w:hAnsi="Arial" w:cs="Arial"/>
              </w:rPr>
              <w:t xml:space="preserve"> and fundraising. </w:t>
            </w:r>
            <w:r w:rsidR="00EB76C0">
              <w:rPr>
                <w:rFonts w:ascii="Arial" w:hAnsi="Arial" w:cs="Arial"/>
              </w:rPr>
              <w:t xml:space="preserve"> </w:t>
            </w:r>
            <w:r w:rsidR="007C77F5">
              <w:rPr>
                <w:rFonts w:ascii="Arial" w:hAnsi="Arial" w:cs="Arial"/>
              </w:rPr>
              <w:t xml:space="preserve"> </w:t>
            </w:r>
            <w:r w:rsidR="002C5FE2">
              <w:rPr>
                <w:rFonts w:ascii="Arial" w:hAnsi="Arial" w:cs="Arial"/>
              </w:rPr>
              <w:br/>
            </w:r>
            <w:r w:rsidR="002C5FE2">
              <w:rPr>
                <w:rFonts w:ascii="Arial" w:hAnsi="Arial" w:cs="Arial"/>
              </w:rPr>
              <w:br/>
            </w:r>
            <w:r w:rsidR="00F37892">
              <w:rPr>
                <w:rFonts w:ascii="Arial" w:hAnsi="Arial" w:cs="Arial"/>
              </w:rPr>
              <w:t>D</w:t>
            </w:r>
            <w:r w:rsidR="00DE0BF7">
              <w:rPr>
                <w:rFonts w:ascii="Arial" w:hAnsi="Arial" w:cs="Arial"/>
              </w:rPr>
              <w:t>esign</w:t>
            </w:r>
            <w:r w:rsidR="001F3BE8">
              <w:rPr>
                <w:rFonts w:ascii="Arial" w:hAnsi="Arial" w:cs="Arial"/>
              </w:rPr>
              <w:t xml:space="preserve"> and supply</w:t>
            </w:r>
            <w:r w:rsidR="00DE0BF7">
              <w:rPr>
                <w:rFonts w:ascii="Arial" w:hAnsi="Arial" w:cs="Arial"/>
              </w:rPr>
              <w:t xml:space="preserve"> </w:t>
            </w:r>
            <w:r w:rsidR="002C5FE2">
              <w:rPr>
                <w:rFonts w:ascii="Arial" w:hAnsi="Arial" w:cs="Arial"/>
              </w:rPr>
              <w:t xml:space="preserve">of </w:t>
            </w:r>
            <w:r w:rsidR="00DE0BF7">
              <w:rPr>
                <w:rFonts w:ascii="Arial" w:hAnsi="Arial" w:cs="Arial"/>
              </w:rPr>
              <w:t xml:space="preserve">all </w:t>
            </w:r>
            <w:r w:rsidR="007C77F5">
              <w:rPr>
                <w:rFonts w:ascii="Arial" w:hAnsi="Arial" w:cs="Arial"/>
              </w:rPr>
              <w:t>creative concepts</w:t>
            </w:r>
            <w:r w:rsidR="009D04F9">
              <w:rPr>
                <w:rFonts w:ascii="Arial" w:hAnsi="Arial" w:cs="Arial"/>
              </w:rPr>
              <w:t xml:space="preserve">, following brand guidelines, that </w:t>
            </w:r>
            <w:r w:rsidR="00480FA7">
              <w:rPr>
                <w:rFonts w:ascii="Arial" w:hAnsi="Arial" w:cs="Arial"/>
              </w:rPr>
              <w:t>engage</w:t>
            </w:r>
            <w:r w:rsidR="009D04F9">
              <w:rPr>
                <w:rFonts w:ascii="Arial" w:hAnsi="Arial" w:cs="Arial"/>
              </w:rPr>
              <w:t xml:space="preserve"> a wide range of target audiences</w:t>
            </w:r>
            <w:r w:rsidR="00E62E62">
              <w:rPr>
                <w:rFonts w:ascii="Arial" w:hAnsi="Arial" w:cs="Arial"/>
              </w:rPr>
              <w:t xml:space="preserve"> and </w:t>
            </w:r>
            <w:r w:rsidR="0007492F">
              <w:rPr>
                <w:rFonts w:ascii="Arial" w:hAnsi="Arial" w:cs="Arial"/>
              </w:rPr>
              <w:t>meet objectives</w:t>
            </w:r>
            <w:r w:rsidR="009D04F9">
              <w:rPr>
                <w:rFonts w:ascii="Arial" w:hAnsi="Arial" w:cs="Arial"/>
              </w:rPr>
              <w:t xml:space="preserve">.  </w:t>
            </w:r>
          </w:p>
          <w:p w14:paraId="22C30FD8" w14:textId="77777777" w:rsidR="009D04F9" w:rsidRDefault="009D04F9" w:rsidP="00147715">
            <w:pPr>
              <w:rPr>
                <w:rFonts w:ascii="Arial" w:hAnsi="Arial" w:cs="Arial"/>
              </w:rPr>
            </w:pPr>
          </w:p>
          <w:p w14:paraId="20B6F621" w14:textId="1D03DF2E" w:rsidR="00CA2B03" w:rsidRPr="00147715" w:rsidRDefault="009D04F9" w:rsidP="00147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60F26">
              <w:rPr>
                <w:rFonts w:ascii="Arial" w:hAnsi="Arial" w:cs="Arial"/>
              </w:rPr>
              <w:t>ranslat</w:t>
            </w:r>
            <w:r w:rsidR="00C95954">
              <w:rPr>
                <w:rFonts w:ascii="Arial" w:hAnsi="Arial" w:cs="Arial"/>
              </w:rPr>
              <w:t>ion</w:t>
            </w:r>
            <w:r>
              <w:rPr>
                <w:rFonts w:ascii="Arial" w:hAnsi="Arial" w:cs="Arial"/>
              </w:rPr>
              <w:t xml:space="preserve"> of concepts</w:t>
            </w:r>
            <w:r w:rsidR="00C95954">
              <w:rPr>
                <w:rFonts w:ascii="Arial" w:hAnsi="Arial" w:cs="Arial"/>
              </w:rPr>
              <w:t xml:space="preserve"> </w:t>
            </w:r>
            <w:r w:rsidR="004772ED">
              <w:rPr>
                <w:rFonts w:ascii="Arial" w:hAnsi="Arial" w:cs="Arial"/>
              </w:rPr>
              <w:t>in</w:t>
            </w:r>
            <w:r w:rsidR="00B60F26">
              <w:rPr>
                <w:rFonts w:ascii="Arial" w:hAnsi="Arial" w:cs="Arial"/>
              </w:rPr>
              <w:t>to</w:t>
            </w:r>
            <w:r w:rsidR="009623C4">
              <w:rPr>
                <w:rFonts w:ascii="Arial" w:hAnsi="Arial" w:cs="Arial"/>
              </w:rPr>
              <w:t xml:space="preserve"> hard copy</w:t>
            </w:r>
            <w:r w:rsidR="004772ED">
              <w:rPr>
                <w:rFonts w:ascii="Arial" w:hAnsi="Arial" w:cs="Arial"/>
              </w:rPr>
              <w:t xml:space="preserve"> print</w:t>
            </w:r>
            <w:r w:rsidR="00C95954">
              <w:rPr>
                <w:rFonts w:ascii="Arial" w:hAnsi="Arial" w:cs="Arial"/>
              </w:rPr>
              <w:t xml:space="preserve"> materials</w:t>
            </w:r>
            <w:r w:rsidR="00DE0BF7">
              <w:rPr>
                <w:rFonts w:ascii="Arial" w:hAnsi="Arial" w:cs="Arial"/>
              </w:rPr>
              <w:t xml:space="preserve">, </w:t>
            </w:r>
            <w:r w:rsidR="00C86F38">
              <w:rPr>
                <w:rFonts w:ascii="Arial" w:hAnsi="Arial" w:cs="Arial"/>
              </w:rPr>
              <w:t xml:space="preserve">adverts </w:t>
            </w:r>
            <w:r w:rsidR="003F2DF6">
              <w:rPr>
                <w:rFonts w:ascii="Arial" w:hAnsi="Arial" w:cs="Arial"/>
              </w:rPr>
              <w:t xml:space="preserve">and </w:t>
            </w:r>
            <w:r w:rsidR="00C86F38">
              <w:rPr>
                <w:rFonts w:ascii="Arial" w:hAnsi="Arial" w:cs="Arial"/>
              </w:rPr>
              <w:t>digital assets.</w:t>
            </w:r>
            <w:r w:rsidR="00B006BC">
              <w:rPr>
                <w:rFonts w:ascii="Arial" w:hAnsi="Arial" w:cs="Arial"/>
              </w:rPr>
              <w:br/>
            </w:r>
            <w:r w:rsidR="00B006BC">
              <w:rPr>
                <w:rFonts w:ascii="Arial" w:hAnsi="Arial" w:cs="Arial"/>
              </w:rPr>
              <w:br/>
            </w:r>
            <w:r w:rsidR="00DE0FAF">
              <w:rPr>
                <w:rFonts w:ascii="Arial" w:hAnsi="Arial" w:cs="Arial"/>
              </w:rPr>
              <w:t xml:space="preserve">Manipulate </w:t>
            </w:r>
            <w:r w:rsidR="00E014D2">
              <w:rPr>
                <w:rFonts w:ascii="Arial" w:hAnsi="Arial" w:cs="Arial"/>
              </w:rPr>
              <w:t>artwor</w:t>
            </w:r>
            <w:r w:rsidR="002B1D8F">
              <w:rPr>
                <w:rFonts w:ascii="Arial" w:hAnsi="Arial" w:cs="Arial"/>
              </w:rPr>
              <w:t>k supplied by promoters</w:t>
            </w:r>
            <w:r w:rsidR="0039793F">
              <w:rPr>
                <w:rFonts w:ascii="Arial" w:hAnsi="Arial" w:cs="Arial"/>
              </w:rPr>
              <w:t xml:space="preserve"> for a range of uses. </w:t>
            </w:r>
            <w:r w:rsidR="002B1D8F">
              <w:rPr>
                <w:rFonts w:ascii="Arial" w:hAnsi="Arial" w:cs="Arial"/>
              </w:rPr>
              <w:t xml:space="preserve"> </w:t>
            </w:r>
            <w:r w:rsidR="00AF6CB9">
              <w:rPr>
                <w:rFonts w:ascii="Arial" w:hAnsi="Arial" w:cs="Arial"/>
              </w:rPr>
              <w:t xml:space="preserve"> </w:t>
            </w:r>
            <w:r w:rsidR="00C86F38">
              <w:rPr>
                <w:rFonts w:ascii="Arial" w:hAnsi="Arial" w:cs="Arial"/>
              </w:rPr>
              <w:t xml:space="preserve"> </w:t>
            </w:r>
            <w:r w:rsidR="009623C4">
              <w:rPr>
                <w:rFonts w:ascii="Arial" w:hAnsi="Arial" w:cs="Arial"/>
              </w:rPr>
              <w:t xml:space="preserve"> </w:t>
            </w:r>
            <w:r w:rsidR="004769E8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22" w14:textId="7C301648" w:rsidR="000C5182" w:rsidRPr="00147715" w:rsidRDefault="00CD6311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205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0%</w:t>
            </w:r>
          </w:p>
        </w:tc>
      </w:tr>
      <w:tr w:rsidR="004769E8" w:rsidRPr="00147715" w14:paraId="20B6F627" w14:textId="77777777" w:rsidTr="009E3A52">
        <w:tc>
          <w:tcPr>
            <w:tcW w:w="1089" w:type="dxa"/>
          </w:tcPr>
          <w:p w14:paraId="20B6F624" w14:textId="77777777" w:rsidR="004769E8" w:rsidRPr="00147715" w:rsidRDefault="004769E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2.</w:t>
            </w:r>
          </w:p>
        </w:tc>
        <w:tc>
          <w:tcPr>
            <w:tcW w:w="6663" w:type="dxa"/>
          </w:tcPr>
          <w:p w14:paraId="20B6F625" w14:textId="1F3A3B22" w:rsidR="004769E8" w:rsidRPr="00147715" w:rsidRDefault="004769E8" w:rsidP="00D851A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076EE" w:rsidRPr="008076EE">
              <w:rPr>
                <w:rFonts w:ascii="Arial" w:hAnsi="Arial" w:cs="Arial"/>
                <w:b/>
                <w:bCs/>
              </w:rPr>
              <w:t>Copywriting</w:t>
            </w:r>
            <w:r w:rsidR="008076EE">
              <w:rPr>
                <w:rFonts w:ascii="Arial" w:hAnsi="Arial" w:cs="Arial"/>
              </w:rPr>
              <w:br/>
            </w:r>
            <w:r w:rsidR="008076E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To create exciting and engaging co</w:t>
            </w:r>
            <w:r w:rsidR="004118F3">
              <w:rPr>
                <w:rFonts w:ascii="Arial" w:hAnsi="Arial" w:cs="Arial"/>
              </w:rPr>
              <w:t xml:space="preserve">py where the </w:t>
            </w:r>
            <w:r>
              <w:rPr>
                <w:rFonts w:ascii="Arial" w:hAnsi="Arial" w:cs="Arial"/>
              </w:rPr>
              <w:t>tone and messaging is tailored to its intended audience, working within th</w:t>
            </w:r>
            <w:r w:rsidR="00D851AA">
              <w:rPr>
                <w:rFonts w:ascii="Arial" w:hAnsi="Arial" w:cs="Arial"/>
              </w:rPr>
              <w:t>e brand guidelines of the Trust</w:t>
            </w:r>
            <w:r w:rsidR="004118F3">
              <w:rPr>
                <w:rFonts w:ascii="Arial" w:hAnsi="Arial" w:cs="Arial"/>
              </w:rPr>
              <w:t xml:space="preserve">. </w:t>
            </w:r>
            <w:r w:rsidR="004118F3">
              <w:rPr>
                <w:rFonts w:ascii="Arial" w:hAnsi="Arial" w:cs="Arial"/>
              </w:rPr>
              <w:br/>
            </w:r>
            <w:r w:rsidR="004118F3">
              <w:rPr>
                <w:rFonts w:ascii="Arial" w:hAnsi="Arial" w:cs="Arial"/>
              </w:rPr>
              <w:br/>
            </w:r>
            <w:r w:rsidR="008C5AB6">
              <w:rPr>
                <w:rFonts w:ascii="Arial" w:hAnsi="Arial" w:cs="Arial"/>
              </w:rPr>
              <w:t>Proof</w:t>
            </w:r>
            <w:r w:rsidR="00354C73">
              <w:rPr>
                <w:rFonts w:ascii="Arial" w:hAnsi="Arial" w:cs="Arial"/>
              </w:rPr>
              <w:t>-</w:t>
            </w:r>
            <w:r w:rsidR="008C5AB6">
              <w:rPr>
                <w:rFonts w:ascii="Arial" w:hAnsi="Arial" w:cs="Arial"/>
              </w:rPr>
              <w:t xml:space="preserve">read </w:t>
            </w:r>
            <w:r w:rsidR="00354C73">
              <w:rPr>
                <w:rFonts w:ascii="Arial" w:hAnsi="Arial" w:cs="Arial"/>
              </w:rPr>
              <w:t xml:space="preserve">and edit </w:t>
            </w:r>
            <w:r w:rsidR="00D851AA">
              <w:rPr>
                <w:rFonts w:ascii="Arial" w:hAnsi="Arial" w:cs="Arial"/>
              </w:rPr>
              <w:t xml:space="preserve">copy that is provided by external sources.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26" w14:textId="631875BC" w:rsidR="004769E8" w:rsidRPr="00147715" w:rsidRDefault="00973BF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2052">
              <w:rPr>
                <w:rFonts w:ascii="Arial" w:hAnsi="Arial" w:cs="Arial"/>
              </w:rPr>
              <w:t>15%</w:t>
            </w:r>
          </w:p>
        </w:tc>
      </w:tr>
      <w:tr w:rsidR="0082026F" w:rsidRPr="00147715" w14:paraId="20B6F62D" w14:textId="77777777" w:rsidTr="009E3A52">
        <w:tc>
          <w:tcPr>
            <w:tcW w:w="1089" w:type="dxa"/>
          </w:tcPr>
          <w:p w14:paraId="20B6F628" w14:textId="77777777" w:rsidR="0082026F" w:rsidRPr="00147715" w:rsidRDefault="00CA2B03" w:rsidP="0082026F">
            <w:pPr>
              <w:pStyle w:val="ListParagraph"/>
              <w:ind w:left="0"/>
              <w:rPr>
                <w:rFonts w:ascii="Arial" w:hAnsi="Arial" w:cs="Arial"/>
              </w:rPr>
            </w:pPr>
            <w:r w:rsidRPr="00147715">
              <w:rPr>
                <w:rFonts w:ascii="Arial" w:hAnsi="Arial" w:cs="Arial"/>
              </w:rPr>
              <w:br/>
            </w:r>
            <w:r w:rsidR="004769E8">
              <w:rPr>
                <w:rFonts w:ascii="Arial" w:hAnsi="Arial" w:cs="Arial"/>
              </w:rPr>
              <w:t>3.</w:t>
            </w:r>
            <w:r w:rsidR="009E3A52" w:rsidRPr="0014771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</w:tcPr>
          <w:p w14:paraId="20B6F629" w14:textId="77777777" w:rsidR="00CA2B03" w:rsidRPr="00147715" w:rsidRDefault="00CA2B03" w:rsidP="00D410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07FB663" w14:textId="088ED551" w:rsidR="009147B8" w:rsidRDefault="0006304B" w:rsidP="00983C2B">
            <w:pPr>
              <w:pStyle w:val="ListParagraph"/>
              <w:ind w:left="0"/>
              <w:rPr>
                <w:rFonts w:ascii="Arial" w:hAnsi="Arial" w:cs="Arial"/>
              </w:rPr>
            </w:pPr>
            <w:r w:rsidRPr="0006304B">
              <w:rPr>
                <w:rFonts w:ascii="Arial" w:hAnsi="Arial" w:cs="Arial"/>
                <w:b/>
                <w:bCs/>
              </w:rPr>
              <w:t>Marketing</w:t>
            </w:r>
            <w:r w:rsidR="00C70E20">
              <w:rPr>
                <w:rFonts w:ascii="Arial" w:hAnsi="Arial" w:cs="Arial"/>
                <w:b/>
                <w:bCs/>
              </w:rPr>
              <w:t xml:space="preserve"> &amp; PR</w:t>
            </w:r>
            <w:r w:rsidR="004118F3">
              <w:rPr>
                <w:rFonts w:ascii="Arial" w:hAnsi="Arial" w:cs="Arial"/>
                <w:b/>
                <w:bCs/>
              </w:rPr>
              <w:br/>
            </w:r>
            <w:r w:rsidR="004118F3">
              <w:rPr>
                <w:rFonts w:ascii="Arial" w:hAnsi="Arial" w:cs="Arial"/>
                <w:b/>
                <w:bCs/>
              </w:rPr>
              <w:br/>
            </w:r>
            <w:r w:rsidR="000E4685">
              <w:rPr>
                <w:rFonts w:ascii="Arial" w:hAnsi="Arial" w:cs="Arial"/>
              </w:rPr>
              <w:t xml:space="preserve">Lead with </w:t>
            </w:r>
            <w:r w:rsidR="003D377D" w:rsidRPr="00C94FF0">
              <w:rPr>
                <w:rFonts w:ascii="Arial" w:hAnsi="Arial" w:cs="Arial"/>
              </w:rPr>
              <w:t xml:space="preserve">promoters </w:t>
            </w:r>
            <w:r w:rsidR="00C94FF0" w:rsidRPr="00C94FF0">
              <w:rPr>
                <w:rFonts w:ascii="Arial" w:hAnsi="Arial" w:cs="Arial"/>
              </w:rPr>
              <w:t xml:space="preserve">on their marketing and PR requirements </w:t>
            </w:r>
            <w:r w:rsidR="003D377D" w:rsidRPr="00C94FF0">
              <w:rPr>
                <w:rFonts w:ascii="Arial" w:hAnsi="Arial" w:cs="Arial"/>
              </w:rPr>
              <w:t>to com</w:t>
            </w:r>
            <w:r w:rsidR="00A76DE0" w:rsidRPr="00C94FF0">
              <w:rPr>
                <w:rFonts w:ascii="Arial" w:hAnsi="Arial" w:cs="Arial"/>
              </w:rPr>
              <w:t>pile and deliver effective marketing plans</w:t>
            </w:r>
            <w:r w:rsidR="00C94FF0">
              <w:rPr>
                <w:rFonts w:ascii="Arial" w:hAnsi="Arial" w:cs="Arial"/>
              </w:rPr>
              <w:t xml:space="preserve"> to agreed budget</w:t>
            </w:r>
            <w:r w:rsidR="000E4685">
              <w:rPr>
                <w:rFonts w:ascii="Arial" w:hAnsi="Arial" w:cs="Arial"/>
              </w:rPr>
              <w:t>s</w:t>
            </w:r>
            <w:r w:rsidR="0087045C" w:rsidRPr="00C94FF0">
              <w:rPr>
                <w:rFonts w:ascii="Arial" w:hAnsi="Arial" w:cs="Arial"/>
              </w:rPr>
              <w:t>.</w:t>
            </w:r>
            <w:r w:rsidR="00C94FF0">
              <w:rPr>
                <w:rFonts w:ascii="Arial" w:hAnsi="Arial" w:cs="Arial"/>
              </w:rPr>
              <w:br/>
            </w:r>
            <w:r w:rsidR="00C94FF0">
              <w:rPr>
                <w:rFonts w:ascii="Arial" w:hAnsi="Arial" w:cs="Arial"/>
              </w:rPr>
              <w:br/>
            </w:r>
            <w:r w:rsidR="00684750" w:rsidRPr="002002CC">
              <w:rPr>
                <w:rFonts w:ascii="Arial" w:hAnsi="Arial" w:cs="Arial"/>
              </w:rPr>
              <w:t>Utilis</w:t>
            </w:r>
            <w:r w:rsidR="004D0292" w:rsidRPr="002002CC">
              <w:rPr>
                <w:rFonts w:ascii="Arial" w:hAnsi="Arial" w:cs="Arial"/>
              </w:rPr>
              <w:t>e</w:t>
            </w:r>
            <w:r w:rsidR="00684750" w:rsidRPr="002002CC">
              <w:rPr>
                <w:rFonts w:ascii="Arial" w:hAnsi="Arial" w:cs="Arial"/>
              </w:rPr>
              <w:t xml:space="preserve"> audience data</w:t>
            </w:r>
            <w:r w:rsidR="00CE5597" w:rsidRPr="002002CC">
              <w:rPr>
                <w:rFonts w:ascii="Arial" w:hAnsi="Arial" w:cs="Arial"/>
              </w:rPr>
              <w:t xml:space="preserve">, </w:t>
            </w:r>
            <w:r w:rsidR="001471C0" w:rsidRPr="002002CC">
              <w:rPr>
                <w:rFonts w:ascii="Arial" w:hAnsi="Arial" w:cs="Arial"/>
              </w:rPr>
              <w:t>local knowledge</w:t>
            </w:r>
            <w:r w:rsidR="00CE5597" w:rsidRPr="002002CC">
              <w:rPr>
                <w:rFonts w:ascii="Arial" w:hAnsi="Arial" w:cs="Arial"/>
              </w:rPr>
              <w:t xml:space="preserve"> and media connections </w:t>
            </w:r>
            <w:r w:rsidR="00EB6E6F" w:rsidRPr="002002CC">
              <w:rPr>
                <w:rFonts w:ascii="Arial" w:hAnsi="Arial" w:cs="Arial"/>
              </w:rPr>
              <w:t>across TV, Radio, Outdoor</w:t>
            </w:r>
            <w:r w:rsidR="002002CC" w:rsidRPr="002002CC">
              <w:rPr>
                <w:rFonts w:ascii="Arial" w:hAnsi="Arial" w:cs="Arial"/>
              </w:rPr>
              <w:t>, Online</w:t>
            </w:r>
            <w:r w:rsidR="00653F21">
              <w:rPr>
                <w:rFonts w:ascii="Arial" w:hAnsi="Arial" w:cs="Arial"/>
              </w:rPr>
              <w:t>, Distribution</w:t>
            </w:r>
            <w:r w:rsidR="002002CC" w:rsidRPr="002002CC">
              <w:rPr>
                <w:rFonts w:ascii="Arial" w:hAnsi="Arial" w:cs="Arial"/>
              </w:rPr>
              <w:t xml:space="preserve"> and</w:t>
            </w:r>
            <w:r w:rsidR="00172E87" w:rsidRPr="002002CC">
              <w:rPr>
                <w:rFonts w:ascii="Arial" w:hAnsi="Arial" w:cs="Arial"/>
              </w:rPr>
              <w:t xml:space="preserve"> Press </w:t>
            </w:r>
            <w:r w:rsidR="00C26E1F" w:rsidRPr="002002CC">
              <w:rPr>
                <w:rFonts w:ascii="Arial" w:hAnsi="Arial" w:cs="Arial"/>
              </w:rPr>
              <w:t xml:space="preserve">to pro-actively </w:t>
            </w:r>
            <w:r w:rsidR="00DC6626" w:rsidRPr="002002CC">
              <w:rPr>
                <w:rFonts w:ascii="Arial" w:hAnsi="Arial" w:cs="Arial"/>
              </w:rPr>
              <w:t>develop campaigns</w:t>
            </w:r>
            <w:r w:rsidR="009D5513">
              <w:rPr>
                <w:rFonts w:ascii="Arial" w:hAnsi="Arial" w:cs="Arial"/>
              </w:rPr>
              <w:t xml:space="preserve"> that increase sales</w:t>
            </w:r>
            <w:r w:rsidR="00DC6626" w:rsidRPr="002002CC">
              <w:rPr>
                <w:rFonts w:ascii="Arial" w:hAnsi="Arial" w:cs="Arial"/>
              </w:rPr>
              <w:t>.</w:t>
            </w:r>
          </w:p>
          <w:p w14:paraId="443AF6A7" w14:textId="77777777" w:rsidR="000B3BC6" w:rsidRDefault="000B3BC6" w:rsidP="00983C2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531E79A" w14:textId="77777777" w:rsidR="00B76EC6" w:rsidRDefault="00356642" w:rsidP="00983C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on the delivery of agreed </w:t>
            </w:r>
            <w:r w:rsidR="00153AC4">
              <w:rPr>
                <w:rFonts w:ascii="Arial" w:hAnsi="Arial" w:cs="Arial"/>
              </w:rPr>
              <w:t>marketing plans</w:t>
            </w:r>
            <w:r w:rsidR="00265233">
              <w:rPr>
                <w:rFonts w:ascii="Arial" w:hAnsi="Arial" w:cs="Arial"/>
              </w:rPr>
              <w:t xml:space="preserve"> </w:t>
            </w:r>
            <w:r w:rsidR="00955509">
              <w:rPr>
                <w:rFonts w:ascii="Arial" w:hAnsi="Arial" w:cs="Arial"/>
              </w:rPr>
              <w:t>for</w:t>
            </w:r>
            <w:r w:rsidR="00265233">
              <w:rPr>
                <w:rFonts w:ascii="Arial" w:hAnsi="Arial" w:cs="Arial"/>
              </w:rPr>
              <w:t xml:space="preserve"> Trust </w:t>
            </w:r>
            <w:r w:rsidR="00F26962">
              <w:rPr>
                <w:rFonts w:ascii="Arial" w:hAnsi="Arial" w:cs="Arial"/>
              </w:rPr>
              <w:t>activities</w:t>
            </w:r>
            <w:r w:rsidR="00955509">
              <w:rPr>
                <w:rFonts w:ascii="Arial" w:hAnsi="Arial" w:cs="Arial"/>
              </w:rPr>
              <w:t xml:space="preserve"> including </w:t>
            </w:r>
            <w:r w:rsidR="002D5098">
              <w:rPr>
                <w:rFonts w:ascii="Arial" w:hAnsi="Arial" w:cs="Arial"/>
              </w:rPr>
              <w:t>Square Kitchen Café,</w:t>
            </w:r>
            <w:r w:rsidR="00151010">
              <w:rPr>
                <w:rFonts w:ascii="Arial" w:hAnsi="Arial" w:cs="Arial"/>
              </w:rPr>
              <w:t xml:space="preserve"> exhibitions, hospitality, conferencing, occasions, learning &amp; participation and fundraising. </w:t>
            </w:r>
            <w:r w:rsidR="00983C2B">
              <w:rPr>
                <w:rFonts w:ascii="Arial" w:hAnsi="Arial" w:cs="Arial"/>
              </w:rPr>
              <w:br/>
            </w:r>
            <w:r w:rsidR="00F91C7F">
              <w:rPr>
                <w:rFonts w:ascii="Arial" w:hAnsi="Arial" w:cs="Arial"/>
              </w:rPr>
              <w:t xml:space="preserve">    </w:t>
            </w:r>
          </w:p>
          <w:p w14:paraId="20B6F62A" w14:textId="2DA5B0B5" w:rsidR="00A43419" w:rsidRPr="00B3457B" w:rsidRDefault="00710254" w:rsidP="00983C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</w:t>
            </w:r>
            <w:r w:rsidR="00B54FF8">
              <w:rPr>
                <w:rFonts w:ascii="Arial" w:hAnsi="Arial" w:cs="Arial"/>
              </w:rPr>
              <w:t xml:space="preserve">and support </w:t>
            </w:r>
            <w:r>
              <w:rPr>
                <w:rFonts w:ascii="Arial" w:hAnsi="Arial" w:cs="Arial"/>
              </w:rPr>
              <w:t>creative PR</w:t>
            </w:r>
            <w:r w:rsidR="006D57FD">
              <w:rPr>
                <w:rFonts w:ascii="Arial" w:hAnsi="Arial" w:cs="Arial"/>
              </w:rPr>
              <w:t xml:space="preserve">/photo opportunities </w:t>
            </w:r>
            <w:r w:rsidR="00B54FF8">
              <w:rPr>
                <w:rFonts w:ascii="Arial" w:hAnsi="Arial" w:cs="Arial"/>
              </w:rPr>
              <w:t xml:space="preserve">across </w:t>
            </w:r>
            <w:r w:rsidR="00F81C2E">
              <w:rPr>
                <w:rFonts w:ascii="Arial" w:hAnsi="Arial" w:cs="Arial"/>
              </w:rPr>
              <w:t>shows and events.</w:t>
            </w:r>
            <w:r w:rsidR="00480FA7">
              <w:rPr>
                <w:rFonts w:ascii="Arial" w:hAnsi="Arial" w:cs="Arial"/>
              </w:rPr>
              <w:t xml:space="preserve"> </w:t>
            </w:r>
            <w:r w:rsidR="00CD6311">
              <w:rPr>
                <w:rFonts w:ascii="Arial" w:hAnsi="Arial" w:cs="Arial"/>
              </w:rPr>
              <w:t>Liaise</w:t>
            </w:r>
            <w:r w:rsidR="00480FA7">
              <w:rPr>
                <w:rFonts w:ascii="Arial" w:hAnsi="Arial" w:cs="Arial"/>
              </w:rPr>
              <w:t xml:space="preserve"> </w:t>
            </w:r>
            <w:r w:rsidR="00F841BA">
              <w:rPr>
                <w:rFonts w:ascii="Arial" w:hAnsi="Arial" w:cs="Arial"/>
              </w:rPr>
              <w:t xml:space="preserve">show listings and press releases </w:t>
            </w:r>
            <w:r w:rsidR="00CD6311">
              <w:rPr>
                <w:rFonts w:ascii="Arial" w:hAnsi="Arial" w:cs="Arial"/>
              </w:rPr>
              <w:t xml:space="preserve">to media. </w:t>
            </w:r>
            <w:r w:rsidR="00F81C2E">
              <w:rPr>
                <w:rFonts w:ascii="Arial" w:hAnsi="Arial" w:cs="Arial"/>
              </w:rPr>
              <w:t xml:space="preserve"> </w:t>
            </w:r>
            <w:r w:rsidR="00C70E20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2B" w14:textId="178A2CC9" w:rsidR="0082026F" w:rsidRPr="00147715" w:rsidRDefault="00973BF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D6311">
              <w:rPr>
                <w:rFonts w:ascii="Arial" w:hAnsi="Arial" w:cs="Arial"/>
              </w:rPr>
              <w:t>30%</w:t>
            </w:r>
          </w:p>
          <w:p w14:paraId="20B6F62C" w14:textId="77777777" w:rsidR="000C5182" w:rsidRPr="00147715" w:rsidRDefault="000C5182" w:rsidP="00611ED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2026F" w:rsidRPr="00147715" w14:paraId="20B6F632" w14:textId="77777777" w:rsidTr="009E3A52">
        <w:tc>
          <w:tcPr>
            <w:tcW w:w="1089" w:type="dxa"/>
          </w:tcPr>
          <w:p w14:paraId="20B6F62E" w14:textId="77777777" w:rsidR="0082026F" w:rsidRPr="00147715" w:rsidRDefault="004769E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4</w:t>
            </w:r>
            <w:r w:rsidR="009E3A52" w:rsidRPr="0014771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</w:tcPr>
          <w:p w14:paraId="66AED831" w14:textId="12C9F3D9" w:rsidR="00A94658" w:rsidRPr="002C6D5A" w:rsidRDefault="00983C2B" w:rsidP="004769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/>
            </w:r>
            <w:r w:rsidR="002C6D5A" w:rsidRPr="002C6D5A">
              <w:rPr>
                <w:rFonts w:ascii="Arial" w:hAnsi="Arial" w:cs="Arial"/>
                <w:b/>
                <w:bCs/>
              </w:rPr>
              <w:t xml:space="preserve">Digital Marketing </w:t>
            </w:r>
          </w:p>
          <w:p w14:paraId="372D2634" w14:textId="6C99B90E" w:rsidR="00F37892" w:rsidRDefault="002C6D5A" w:rsidP="0047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Support the Digital Marketing Officer </w:t>
            </w:r>
            <w:r w:rsidR="00F276F1">
              <w:rPr>
                <w:rFonts w:ascii="Arial" w:hAnsi="Arial" w:cs="Arial"/>
              </w:rPr>
              <w:t xml:space="preserve">in the daily management </w:t>
            </w:r>
            <w:r w:rsidR="00BE02B4">
              <w:rPr>
                <w:rFonts w:ascii="Arial" w:hAnsi="Arial" w:cs="Arial"/>
              </w:rPr>
              <w:t xml:space="preserve">of </w:t>
            </w:r>
            <w:r w:rsidR="008A4E25">
              <w:rPr>
                <w:rFonts w:ascii="Arial" w:hAnsi="Arial" w:cs="Arial"/>
              </w:rPr>
              <w:t xml:space="preserve">Trust websites and </w:t>
            </w:r>
            <w:r w:rsidR="00BE02B4">
              <w:rPr>
                <w:rFonts w:ascii="Arial" w:hAnsi="Arial" w:cs="Arial"/>
              </w:rPr>
              <w:t>all social media channels</w:t>
            </w:r>
            <w:r w:rsidR="00C33036">
              <w:rPr>
                <w:rFonts w:ascii="Arial" w:hAnsi="Arial" w:cs="Arial"/>
              </w:rPr>
              <w:t xml:space="preserve"> </w:t>
            </w:r>
            <w:r w:rsidR="007A1ACA">
              <w:rPr>
                <w:rFonts w:ascii="Arial" w:hAnsi="Arial" w:cs="Arial"/>
              </w:rPr>
              <w:t>including Facebook, Twitter, Instagram and Linked In</w:t>
            </w:r>
            <w:r w:rsidR="00C33036">
              <w:rPr>
                <w:rFonts w:ascii="Arial" w:hAnsi="Arial" w:cs="Arial"/>
              </w:rPr>
              <w:t>.</w:t>
            </w:r>
            <w:r w:rsidR="00C33036">
              <w:rPr>
                <w:rFonts w:ascii="Arial" w:hAnsi="Arial" w:cs="Arial"/>
              </w:rPr>
              <w:br/>
            </w:r>
            <w:r w:rsidR="00C33036">
              <w:rPr>
                <w:rFonts w:ascii="Arial" w:hAnsi="Arial" w:cs="Arial"/>
              </w:rPr>
              <w:br/>
            </w:r>
            <w:r w:rsidR="00CC07FF">
              <w:rPr>
                <w:rFonts w:ascii="Arial" w:hAnsi="Arial" w:cs="Arial"/>
              </w:rPr>
              <w:t xml:space="preserve">Assist in </w:t>
            </w:r>
            <w:r w:rsidR="00A47310">
              <w:rPr>
                <w:rFonts w:ascii="Arial" w:hAnsi="Arial" w:cs="Arial"/>
              </w:rPr>
              <w:t xml:space="preserve">creating and editing </w:t>
            </w:r>
            <w:r w:rsidR="000C11FB">
              <w:rPr>
                <w:rFonts w:ascii="Arial" w:hAnsi="Arial" w:cs="Arial"/>
              </w:rPr>
              <w:t xml:space="preserve">video and photographic content for use across all platforms. </w:t>
            </w:r>
            <w:r w:rsidR="00CC07FF">
              <w:rPr>
                <w:rFonts w:ascii="Arial" w:hAnsi="Arial" w:cs="Arial"/>
              </w:rPr>
              <w:t xml:space="preserve"> </w:t>
            </w:r>
          </w:p>
          <w:p w14:paraId="02DA891C" w14:textId="77777777" w:rsidR="00F37892" w:rsidRDefault="00F37892" w:rsidP="004769E8">
            <w:pPr>
              <w:rPr>
                <w:rFonts w:ascii="Arial" w:hAnsi="Arial" w:cs="Arial"/>
              </w:rPr>
            </w:pPr>
          </w:p>
          <w:p w14:paraId="20B6F62F" w14:textId="4C64D629" w:rsidR="0082026F" w:rsidRPr="00147715" w:rsidRDefault="000C11FB" w:rsidP="0047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an effective </w:t>
            </w:r>
            <w:r w:rsidR="009D761C">
              <w:rPr>
                <w:rFonts w:ascii="Arial" w:hAnsi="Arial" w:cs="Arial"/>
              </w:rPr>
              <w:t xml:space="preserve">e-mail marketing </w:t>
            </w:r>
            <w:r w:rsidR="001370F8">
              <w:rPr>
                <w:rFonts w:ascii="Arial" w:hAnsi="Arial" w:cs="Arial"/>
              </w:rPr>
              <w:t xml:space="preserve">strategy </w:t>
            </w:r>
            <w:r w:rsidR="00AF6A3D">
              <w:rPr>
                <w:rFonts w:ascii="Arial" w:hAnsi="Arial" w:cs="Arial"/>
              </w:rPr>
              <w:t xml:space="preserve">to support shows and secondary sales. </w:t>
            </w:r>
            <w:r w:rsidR="001370F8">
              <w:rPr>
                <w:rFonts w:ascii="Arial" w:hAnsi="Arial" w:cs="Arial"/>
              </w:rPr>
              <w:t xml:space="preserve"> </w:t>
            </w:r>
            <w:r w:rsidR="004734AB" w:rsidRPr="00147715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30" w14:textId="77777777" w:rsidR="0082026F" w:rsidRPr="00147715" w:rsidRDefault="0082026F" w:rsidP="0082026F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0B6F631" w14:textId="36330FA0" w:rsidR="000C5182" w:rsidRPr="00147715" w:rsidRDefault="00BC2052" w:rsidP="004734A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</w:tr>
      <w:tr w:rsidR="004769E8" w:rsidRPr="00147715" w14:paraId="20B6F636" w14:textId="77777777" w:rsidTr="009E3A52">
        <w:tc>
          <w:tcPr>
            <w:tcW w:w="1089" w:type="dxa"/>
          </w:tcPr>
          <w:p w14:paraId="20B6F633" w14:textId="77777777" w:rsidR="004769E8" w:rsidRDefault="004769E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5. </w:t>
            </w:r>
          </w:p>
        </w:tc>
        <w:tc>
          <w:tcPr>
            <w:tcW w:w="6663" w:type="dxa"/>
          </w:tcPr>
          <w:p w14:paraId="03E0703B" w14:textId="77777777" w:rsidR="001A7E5C" w:rsidRDefault="004769E8" w:rsidP="004F01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/>
            </w:r>
            <w:r w:rsidR="008A4E25" w:rsidRPr="008A4E25">
              <w:rPr>
                <w:rFonts w:ascii="Arial" w:hAnsi="Arial" w:cs="Arial"/>
                <w:b/>
                <w:bCs/>
              </w:rPr>
              <w:t>Venue Display</w:t>
            </w:r>
            <w:r w:rsidR="0074751D">
              <w:rPr>
                <w:rFonts w:ascii="Arial" w:hAnsi="Arial" w:cs="Arial"/>
                <w:b/>
                <w:bCs/>
              </w:rPr>
              <w:br/>
            </w:r>
            <w:r w:rsidR="0074751D">
              <w:rPr>
                <w:rFonts w:ascii="Arial" w:hAnsi="Arial" w:cs="Arial"/>
                <w:b/>
                <w:bCs/>
              </w:rPr>
              <w:br/>
            </w:r>
            <w:r w:rsidR="003B0654" w:rsidRPr="00E56030">
              <w:rPr>
                <w:rFonts w:ascii="Arial" w:hAnsi="Arial" w:cs="Arial"/>
              </w:rPr>
              <w:t>Ensure all</w:t>
            </w:r>
            <w:r w:rsidR="00CB545E" w:rsidRPr="00E56030">
              <w:rPr>
                <w:rFonts w:ascii="Arial" w:hAnsi="Arial" w:cs="Arial"/>
              </w:rPr>
              <w:t xml:space="preserve"> print and </w:t>
            </w:r>
            <w:r w:rsidR="001C1DAF" w:rsidRPr="00E56030">
              <w:rPr>
                <w:rFonts w:ascii="Arial" w:hAnsi="Arial" w:cs="Arial"/>
              </w:rPr>
              <w:t xml:space="preserve">digital displays within the venue are </w:t>
            </w:r>
            <w:r w:rsidR="00E56030" w:rsidRPr="00E56030">
              <w:rPr>
                <w:rFonts w:ascii="Arial" w:hAnsi="Arial" w:cs="Arial"/>
              </w:rPr>
              <w:t>relevant and up to date.</w:t>
            </w:r>
            <w:r w:rsidR="00E56030">
              <w:rPr>
                <w:rFonts w:ascii="Arial" w:hAnsi="Arial" w:cs="Arial"/>
              </w:rPr>
              <w:br/>
            </w:r>
            <w:r w:rsidR="00E56030">
              <w:rPr>
                <w:rFonts w:ascii="Arial" w:hAnsi="Arial" w:cs="Arial"/>
              </w:rPr>
              <w:br/>
              <w:t>Supply content for digital screens</w:t>
            </w:r>
            <w:r w:rsidR="001A7E5C">
              <w:rPr>
                <w:rFonts w:ascii="Arial" w:hAnsi="Arial" w:cs="Arial"/>
              </w:rPr>
              <w:t xml:space="preserve">. </w:t>
            </w:r>
            <w:r w:rsidR="00E56030">
              <w:rPr>
                <w:rFonts w:ascii="Arial" w:hAnsi="Arial" w:cs="Arial"/>
              </w:rPr>
              <w:t xml:space="preserve"> </w:t>
            </w:r>
            <w:r w:rsidR="00E56030">
              <w:rPr>
                <w:rFonts w:ascii="Arial" w:hAnsi="Arial" w:cs="Arial"/>
                <w:b/>
                <w:bCs/>
              </w:rPr>
              <w:t xml:space="preserve"> </w:t>
            </w:r>
            <w:r w:rsidR="008A4E25" w:rsidRPr="008A4E25">
              <w:rPr>
                <w:rFonts w:ascii="Arial" w:hAnsi="Arial" w:cs="Arial"/>
                <w:b/>
                <w:bCs/>
              </w:rPr>
              <w:t xml:space="preserve"> </w:t>
            </w:r>
            <w:r w:rsidR="0074751D">
              <w:rPr>
                <w:rFonts w:ascii="Arial" w:hAnsi="Arial" w:cs="Arial"/>
                <w:b/>
                <w:bCs/>
              </w:rPr>
              <w:br/>
            </w:r>
          </w:p>
          <w:p w14:paraId="20B6F634" w14:textId="4926E52B" w:rsidR="004769E8" w:rsidRPr="002C26CA" w:rsidRDefault="001A7E5C" w:rsidP="004F0127">
            <w:pPr>
              <w:rPr>
                <w:rFonts w:ascii="Arial" w:hAnsi="Arial" w:cs="Arial"/>
              </w:rPr>
            </w:pPr>
            <w:r w:rsidRPr="002C26CA">
              <w:rPr>
                <w:rFonts w:ascii="Arial" w:hAnsi="Arial" w:cs="Arial"/>
              </w:rPr>
              <w:t xml:space="preserve">Oversee management of </w:t>
            </w:r>
            <w:r w:rsidR="002C26CA">
              <w:rPr>
                <w:rFonts w:ascii="Arial" w:hAnsi="Arial" w:cs="Arial"/>
              </w:rPr>
              <w:t>marketing print and store.</w:t>
            </w:r>
            <w:r w:rsidR="004F0127" w:rsidRPr="002C26CA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35" w14:textId="3F06D914" w:rsidR="004769E8" w:rsidRPr="00147715" w:rsidRDefault="00BC2052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5%</w:t>
            </w:r>
          </w:p>
        </w:tc>
      </w:tr>
    </w:tbl>
    <w:p w14:paraId="20B6F63B" w14:textId="77777777" w:rsidR="0082026F" w:rsidRPr="00147715" w:rsidRDefault="00973BF8" w:rsidP="0082026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B6F63C" w14:textId="77777777" w:rsidR="00FF2BE1" w:rsidRPr="00147715" w:rsidRDefault="00FF2BE1" w:rsidP="00FF2BE1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Other</w:t>
      </w:r>
    </w:p>
    <w:p w14:paraId="20B6F63D" w14:textId="77777777" w:rsidR="00FF2BE1" w:rsidRPr="00147715" w:rsidRDefault="00FF2BE1" w:rsidP="00DE7EE9">
      <w:pPr>
        <w:rPr>
          <w:rFonts w:ascii="Arial" w:hAnsi="Arial" w:cs="Arial"/>
        </w:rPr>
      </w:pPr>
      <w:r w:rsidRPr="00147715">
        <w:rPr>
          <w:rFonts w:ascii="Arial" w:hAnsi="Arial" w:cs="Arial"/>
        </w:rPr>
        <w:t xml:space="preserve">The nature of the work undertaken by the post holder </w:t>
      </w:r>
      <w:r w:rsidR="00DE7EE9" w:rsidRPr="00147715">
        <w:rPr>
          <w:rFonts w:ascii="Arial" w:eastAsia="SimSun" w:hAnsi="Arial" w:cs="Arial"/>
        </w:rPr>
        <w:t>will be required to work flexibly to meet the needs of the departme</w:t>
      </w:r>
      <w:r w:rsidR="00973BF8">
        <w:rPr>
          <w:rFonts w:ascii="Arial" w:eastAsia="SimSun" w:hAnsi="Arial" w:cs="Arial"/>
        </w:rPr>
        <w:t xml:space="preserve">nt and the business. </w:t>
      </w:r>
      <w:r w:rsidR="004734AB" w:rsidRPr="00147715">
        <w:rPr>
          <w:rFonts w:ascii="Arial" w:eastAsia="SimSun" w:hAnsi="Arial" w:cs="Arial"/>
        </w:rPr>
        <w:t>This may</w:t>
      </w:r>
      <w:r w:rsidR="00410073" w:rsidRPr="00147715">
        <w:rPr>
          <w:rFonts w:ascii="Arial" w:eastAsia="SimSun" w:hAnsi="Arial" w:cs="Arial"/>
        </w:rPr>
        <w:t xml:space="preserve"> include occasional evenings and weekends.</w:t>
      </w:r>
      <w:r w:rsidR="00973BF8">
        <w:rPr>
          <w:rFonts w:ascii="Arial" w:eastAsia="SimSun" w:hAnsi="Arial" w:cs="Arial"/>
        </w:rPr>
        <w:br/>
      </w:r>
    </w:p>
    <w:p w14:paraId="20B6F63E" w14:textId="77777777" w:rsidR="00A43419" w:rsidRPr="00973BF8" w:rsidRDefault="00973BF8" w:rsidP="00DE7EE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Budget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Cs/>
        </w:rPr>
        <w:t xml:space="preserve">The post holder will be given allocated budgets against campaigns/events that they will need to manage. </w:t>
      </w:r>
      <w:r>
        <w:rPr>
          <w:rFonts w:ascii="Arial" w:hAnsi="Arial" w:cs="Arial"/>
          <w:bCs/>
        </w:rPr>
        <w:br/>
      </w:r>
    </w:p>
    <w:p w14:paraId="20B6F63F" w14:textId="77777777" w:rsidR="00AF3EB7" w:rsidRPr="00147715" w:rsidRDefault="00AF3EB7" w:rsidP="00DE7EE9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Physical</w:t>
      </w:r>
    </w:p>
    <w:p w14:paraId="20B6F640" w14:textId="77777777" w:rsidR="00410073" w:rsidRPr="00147715" w:rsidRDefault="00973BF8" w:rsidP="00DE7E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Occasional lifting. </w:t>
      </w:r>
      <w:r>
        <w:rPr>
          <w:rFonts w:ascii="Arial" w:hAnsi="Arial" w:cs="Arial"/>
        </w:rPr>
        <w:br/>
      </w:r>
    </w:p>
    <w:p w14:paraId="20B6F641" w14:textId="77777777" w:rsidR="00AF3EB7" w:rsidRPr="00147715" w:rsidRDefault="00AF3EB7" w:rsidP="00DE7EE9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Location</w:t>
      </w:r>
    </w:p>
    <w:p w14:paraId="20B6F642" w14:textId="77777777" w:rsidR="00AF3EB7" w:rsidRPr="00147715" w:rsidRDefault="00AF3EB7" w:rsidP="00AF3EB7">
      <w:pPr>
        <w:rPr>
          <w:rFonts w:ascii="Arial" w:hAnsi="Arial" w:cs="Arial"/>
        </w:rPr>
      </w:pPr>
      <w:r w:rsidRPr="00147715">
        <w:rPr>
          <w:rFonts w:ascii="Arial" w:hAnsi="Arial" w:cs="Arial"/>
        </w:rPr>
        <w:t>The post holder will be located at the Guildhall in Portsmouth</w:t>
      </w:r>
      <w:r w:rsidR="008E33BF" w:rsidRPr="00147715">
        <w:rPr>
          <w:rFonts w:ascii="Arial" w:hAnsi="Arial" w:cs="Arial"/>
        </w:rPr>
        <w:t>.</w:t>
      </w:r>
    </w:p>
    <w:p w14:paraId="20B6F644" w14:textId="4BF6169C" w:rsidR="006C1E4E" w:rsidRPr="00147715" w:rsidRDefault="00973BF8" w:rsidP="00225CC3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</w:rPr>
        <w:br/>
        <w:t>Context</w:t>
      </w:r>
      <w:r>
        <w:rPr>
          <w:rFonts w:ascii="Arial" w:hAnsi="Arial" w:cs="Arial"/>
          <w:b/>
          <w:bCs/>
        </w:rPr>
        <w:br/>
      </w:r>
      <w:r w:rsidRPr="00973BF8">
        <w:rPr>
          <w:rFonts w:ascii="Arial" w:hAnsi="Arial" w:cs="Arial"/>
          <w:bCs/>
        </w:rPr>
        <w:t>The Guildhall Trust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is a charity which </w:t>
      </w:r>
      <w:r w:rsidR="005E7A6B" w:rsidRPr="00147715">
        <w:rPr>
          <w:rFonts w:ascii="Arial" w:hAnsi="Arial" w:cs="Arial"/>
          <w:color w:val="333333"/>
        </w:rPr>
        <w:t>has</w:t>
      </w:r>
      <w:r>
        <w:rPr>
          <w:rFonts w:ascii="Arial" w:hAnsi="Arial" w:cs="Arial"/>
          <w:color w:val="333333"/>
        </w:rPr>
        <w:t xml:space="preserve"> </w:t>
      </w:r>
      <w:r w:rsidR="00365ED0" w:rsidRPr="00147715">
        <w:rPr>
          <w:rFonts w:ascii="Arial" w:hAnsi="Arial" w:cs="Arial"/>
          <w:color w:val="333333"/>
        </w:rPr>
        <w:t>successfully</w:t>
      </w:r>
      <w:r>
        <w:rPr>
          <w:rFonts w:ascii="Arial" w:hAnsi="Arial" w:cs="Arial"/>
          <w:color w:val="333333"/>
        </w:rPr>
        <w:t xml:space="preserve"> been</w:t>
      </w:r>
      <w:r w:rsidR="00365ED0" w:rsidRPr="00147715">
        <w:rPr>
          <w:rFonts w:ascii="Arial" w:hAnsi="Arial" w:cs="Arial"/>
          <w:color w:val="333333"/>
        </w:rPr>
        <w:t xml:space="preserve"> running Portsmouth Guildhall since 2011</w:t>
      </w:r>
      <w:r>
        <w:rPr>
          <w:rFonts w:ascii="Arial" w:hAnsi="Arial" w:cs="Arial"/>
          <w:color w:val="333333"/>
        </w:rPr>
        <w:t>. O</w:t>
      </w:r>
      <w:r w:rsidR="00ED188C" w:rsidRPr="00147715">
        <w:rPr>
          <w:rFonts w:ascii="Arial" w:hAnsi="Arial" w:cs="Arial"/>
          <w:color w:val="333333"/>
        </w:rPr>
        <w:t>ne of the S</w:t>
      </w:r>
      <w:r w:rsidR="00365ED0" w:rsidRPr="00147715">
        <w:rPr>
          <w:rFonts w:ascii="Arial" w:hAnsi="Arial" w:cs="Arial"/>
          <w:color w:val="333333"/>
        </w:rPr>
        <w:t>outh of England’</w:t>
      </w:r>
      <w:r w:rsidR="00ED188C" w:rsidRPr="00147715">
        <w:rPr>
          <w:rFonts w:ascii="Arial" w:hAnsi="Arial" w:cs="Arial"/>
          <w:color w:val="333333"/>
        </w:rPr>
        <w:t>s largest and most established</w:t>
      </w:r>
      <w:r>
        <w:rPr>
          <w:rFonts w:ascii="Arial" w:hAnsi="Arial" w:cs="Arial"/>
          <w:color w:val="333333"/>
        </w:rPr>
        <w:t xml:space="preserve"> Concert Halls (2,000 seats) ar</w:t>
      </w:r>
      <w:r w:rsidR="00365ED0" w:rsidRPr="00147715">
        <w:rPr>
          <w:rFonts w:ascii="Arial" w:hAnsi="Arial" w:cs="Arial"/>
          <w:color w:val="333333"/>
        </w:rPr>
        <w:t xml:space="preserve">tists </w:t>
      </w:r>
      <w:r w:rsidR="00ED188C" w:rsidRPr="00147715">
        <w:rPr>
          <w:rFonts w:ascii="Arial" w:hAnsi="Arial" w:cs="Arial"/>
          <w:color w:val="333333"/>
        </w:rPr>
        <w:t xml:space="preserve">who </w:t>
      </w:r>
      <w:r w:rsidR="00365ED0" w:rsidRPr="00147715">
        <w:rPr>
          <w:rFonts w:ascii="Arial" w:hAnsi="Arial" w:cs="Arial"/>
          <w:color w:val="333333"/>
        </w:rPr>
        <w:t>have appeared there includ</w:t>
      </w:r>
      <w:r>
        <w:rPr>
          <w:rFonts w:ascii="Arial" w:hAnsi="Arial" w:cs="Arial"/>
          <w:color w:val="333333"/>
        </w:rPr>
        <w:t>e</w:t>
      </w:r>
      <w:r w:rsidR="00ED188C" w:rsidRPr="00147715">
        <w:rPr>
          <w:rFonts w:ascii="Arial" w:hAnsi="Arial" w:cs="Arial"/>
          <w:color w:val="333333"/>
        </w:rPr>
        <w:t xml:space="preserve"> The Beatles, The Rolling Stones and</w:t>
      </w:r>
      <w:r w:rsidR="00365ED0" w:rsidRPr="00147715">
        <w:rPr>
          <w:rFonts w:ascii="Arial" w:hAnsi="Arial" w:cs="Arial"/>
          <w:color w:val="333333"/>
        </w:rPr>
        <w:t xml:space="preserve"> Pink Floyd to more recent top selling artists including Mumford and Sons, Twenty-one Pilots and Jack Whitehall.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In 2018, The Guildhall Trust launched a smaller performance space, Guildhall Studio, which offers a different programme of entertainment including children’s theatre, dance, drama, niche music, comedy and is a cultural hub for the community offering workshops, activities and a supportive space for emerging cre</w:t>
      </w:r>
      <w:r w:rsidR="00587537">
        <w:rPr>
          <w:rFonts w:ascii="Arial" w:hAnsi="Arial" w:cs="Arial"/>
          <w:color w:val="333333"/>
        </w:rPr>
        <w:t>atives and artists.</w:t>
      </w:r>
      <w:r w:rsidR="00587537">
        <w:rPr>
          <w:rFonts w:ascii="Arial" w:hAnsi="Arial" w:cs="Arial"/>
          <w:color w:val="333333"/>
        </w:rPr>
        <w:br/>
      </w:r>
      <w:r w:rsidR="00587537">
        <w:rPr>
          <w:rFonts w:ascii="Arial" w:hAnsi="Arial" w:cs="Arial"/>
          <w:color w:val="333333"/>
        </w:rPr>
        <w:br/>
        <w:t>The trust has successfully developed and deliver</w:t>
      </w:r>
      <w:r w:rsidR="002A430B">
        <w:rPr>
          <w:rFonts w:ascii="Arial" w:hAnsi="Arial" w:cs="Arial"/>
          <w:color w:val="333333"/>
        </w:rPr>
        <w:t>s</w:t>
      </w:r>
      <w:r w:rsidR="00587537">
        <w:rPr>
          <w:rFonts w:ascii="Arial" w:hAnsi="Arial" w:cs="Arial"/>
          <w:color w:val="333333"/>
        </w:rPr>
        <w:t xml:space="preserve"> a number of its own events including Portsmouth Comic Con,</w:t>
      </w:r>
      <w:r w:rsidR="00006ED3">
        <w:rPr>
          <w:rFonts w:ascii="Arial" w:hAnsi="Arial" w:cs="Arial"/>
          <w:color w:val="333333"/>
        </w:rPr>
        <w:t xml:space="preserve"> and Guildhall </w:t>
      </w:r>
      <w:r w:rsidR="00587537">
        <w:rPr>
          <w:rFonts w:ascii="Arial" w:hAnsi="Arial" w:cs="Arial"/>
          <w:color w:val="333333"/>
        </w:rPr>
        <w:t>Games Fest</w:t>
      </w:r>
      <w:r w:rsidR="00820647">
        <w:rPr>
          <w:rFonts w:ascii="Arial" w:hAnsi="Arial" w:cs="Arial"/>
          <w:color w:val="333333"/>
        </w:rPr>
        <w:t xml:space="preserve"> </w:t>
      </w:r>
      <w:r w:rsidR="00587537">
        <w:rPr>
          <w:rFonts w:ascii="Arial" w:hAnsi="Arial" w:cs="Arial"/>
          <w:color w:val="333333"/>
        </w:rPr>
        <w:t xml:space="preserve">under the umbrella of its Guildhall Event Services – Equipment Hire and Event Management business.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br/>
        <w:t>The Guildhall is also a thriving</w:t>
      </w:r>
      <w:r w:rsidR="00587537">
        <w:rPr>
          <w:rFonts w:ascii="Arial" w:hAnsi="Arial" w:cs="Arial"/>
          <w:color w:val="333333"/>
        </w:rPr>
        <w:t xml:space="preserve"> Confer</w:t>
      </w:r>
      <w:r w:rsidR="00AC7ACC">
        <w:rPr>
          <w:rFonts w:ascii="Arial" w:hAnsi="Arial" w:cs="Arial"/>
          <w:color w:val="333333"/>
        </w:rPr>
        <w:t xml:space="preserve">encing, Wedding and Party venue with a popular café and </w:t>
      </w:r>
      <w:r w:rsidR="00587537">
        <w:rPr>
          <w:rFonts w:ascii="Arial" w:hAnsi="Arial" w:cs="Arial"/>
          <w:color w:val="333333"/>
        </w:rPr>
        <w:t xml:space="preserve">a growing ‘Get Involved’ programme of learning and participation events, workshops and skills programmes for all ages and demographics of the community.    </w:t>
      </w:r>
      <w:r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  <w:br/>
      </w:r>
      <w:r w:rsidR="001E3186">
        <w:rPr>
          <w:rFonts w:ascii="Arial" w:hAnsi="Arial" w:cs="Arial"/>
          <w:color w:val="333333"/>
        </w:rPr>
        <w:br/>
        <w:t>The Guildhall Trust is embarking on a major programme of Renaissance to renovate and restore the Guildhall for future generations. The project, costing in the region of £10million, is due to be completed in phases in the coming years</w:t>
      </w:r>
      <w:r w:rsidR="00C4753C">
        <w:rPr>
          <w:rFonts w:ascii="Arial" w:hAnsi="Arial" w:cs="Arial"/>
          <w:color w:val="333333"/>
        </w:rPr>
        <w:t>.</w:t>
      </w:r>
      <w:r w:rsidR="001E3186">
        <w:rPr>
          <w:rFonts w:ascii="Arial" w:hAnsi="Arial" w:cs="Arial"/>
          <w:color w:val="333333"/>
        </w:rPr>
        <w:t xml:space="preserve">  </w:t>
      </w:r>
      <w:r w:rsidR="00733BAC">
        <w:rPr>
          <w:rFonts w:ascii="Arial" w:hAnsi="Arial" w:cs="Arial"/>
          <w:color w:val="333333"/>
        </w:rPr>
        <w:br/>
      </w:r>
      <w:r w:rsidR="00733BAC">
        <w:rPr>
          <w:rFonts w:ascii="Arial" w:hAnsi="Arial" w:cs="Arial"/>
          <w:color w:val="333333"/>
        </w:rPr>
        <w:br/>
        <w:t>This role requires a creative individual</w:t>
      </w:r>
      <w:r w:rsidR="00C82850">
        <w:rPr>
          <w:rFonts w:ascii="Arial" w:hAnsi="Arial" w:cs="Arial"/>
          <w:color w:val="333333"/>
        </w:rPr>
        <w:t>, full of ideas,</w:t>
      </w:r>
      <w:r w:rsidR="00733BAC">
        <w:rPr>
          <w:rFonts w:ascii="Arial" w:hAnsi="Arial" w:cs="Arial"/>
          <w:color w:val="333333"/>
        </w:rPr>
        <w:t xml:space="preserve"> </w:t>
      </w:r>
      <w:r w:rsidR="00E2468E">
        <w:rPr>
          <w:rFonts w:ascii="Arial" w:hAnsi="Arial" w:cs="Arial"/>
          <w:color w:val="333333"/>
        </w:rPr>
        <w:t>with first class design skill</w:t>
      </w:r>
      <w:r w:rsidR="00C838DA">
        <w:rPr>
          <w:rFonts w:ascii="Arial" w:hAnsi="Arial" w:cs="Arial"/>
          <w:color w:val="333333"/>
        </w:rPr>
        <w:t>s t</w:t>
      </w:r>
      <w:r w:rsidR="00C82850">
        <w:rPr>
          <w:rFonts w:ascii="Arial" w:hAnsi="Arial" w:cs="Arial"/>
          <w:color w:val="333333"/>
        </w:rPr>
        <w:t xml:space="preserve">hat will </w:t>
      </w:r>
      <w:r w:rsidR="00C838DA">
        <w:rPr>
          <w:rFonts w:ascii="Arial" w:hAnsi="Arial" w:cs="Arial"/>
          <w:color w:val="333333"/>
        </w:rPr>
        <w:t>appeal to a wide range of audience</w:t>
      </w:r>
      <w:r w:rsidR="00114327">
        <w:rPr>
          <w:rFonts w:ascii="Arial" w:hAnsi="Arial" w:cs="Arial"/>
          <w:color w:val="333333"/>
        </w:rPr>
        <w:t>s.</w:t>
      </w:r>
      <w:r w:rsidR="00C82850">
        <w:rPr>
          <w:rFonts w:ascii="Arial" w:hAnsi="Arial" w:cs="Arial"/>
          <w:color w:val="333333"/>
        </w:rPr>
        <w:t xml:space="preserve"> With excellent verbal and written skills</w:t>
      </w:r>
      <w:r w:rsidR="00941C06">
        <w:rPr>
          <w:rFonts w:ascii="Arial" w:hAnsi="Arial" w:cs="Arial"/>
          <w:color w:val="333333"/>
        </w:rPr>
        <w:t>,</w:t>
      </w:r>
      <w:r w:rsidR="00C82850">
        <w:rPr>
          <w:rFonts w:ascii="Arial" w:hAnsi="Arial" w:cs="Arial"/>
          <w:color w:val="333333"/>
        </w:rPr>
        <w:t xml:space="preserve"> </w:t>
      </w:r>
      <w:r w:rsidR="008928FD">
        <w:rPr>
          <w:rFonts w:ascii="Arial" w:hAnsi="Arial" w:cs="Arial"/>
          <w:color w:val="333333"/>
        </w:rPr>
        <w:t>you will have</w:t>
      </w:r>
      <w:r w:rsidR="00203563">
        <w:rPr>
          <w:rFonts w:ascii="Arial" w:hAnsi="Arial" w:cs="Arial"/>
          <w:color w:val="333333"/>
        </w:rPr>
        <w:t xml:space="preserve"> the</w:t>
      </w:r>
      <w:r w:rsidR="008928FD">
        <w:rPr>
          <w:rFonts w:ascii="Arial" w:hAnsi="Arial" w:cs="Arial"/>
          <w:color w:val="333333"/>
        </w:rPr>
        <w:t xml:space="preserve"> experience </w:t>
      </w:r>
      <w:r w:rsidR="00203563">
        <w:rPr>
          <w:rFonts w:ascii="Arial" w:hAnsi="Arial" w:cs="Arial"/>
          <w:color w:val="333333"/>
        </w:rPr>
        <w:t xml:space="preserve">and confidence to </w:t>
      </w:r>
      <w:r w:rsidR="00F91366">
        <w:rPr>
          <w:rFonts w:ascii="Arial" w:hAnsi="Arial" w:cs="Arial"/>
          <w:color w:val="333333"/>
        </w:rPr>
        <w:t>deliver effective marketing plans</w:t>
      </w:r>
      <w:r w:rsidR="00203563">
        <w:rPr>
          <w:rFonts w:ascii="Arial" w:hAnsi="Arial" w:cs="Arial"/>
          <w:color w:val="333333"/>
        </w:rPr>
        <w:t xml:space="preserve"> within agreed budgets. </w:t>
      </w:r>
      <w:r w:rsidR="00170C4B">
        <w:rPr>
          <w:rFonts w:ascii="Arial" w:hAnsi="Arial" w:cs="Arial"/>
          <w:color w:val="333333"/>
        </w:rPr>
        <w:br/>
      </w:r>
      <w:r w:rsidR="00170C4B">
        <w:rPr>
          <w:rFonts w:ascii="Arial" w:hAnsi="Arial" w:cs="Arial"/>
          <w:color w:val="333333"/>
        </w:rPr>
        <w:br/>
        <w:t>You will be a team player</w:t>
      </w:r>
      <w:r w:rsidR="004D7FBF">
        <w:rPr>
          <w:rFonts w:ascii="Arial" w:hAnsi="Arial" w:cs="Arial"/>
          <w:color w:val="333333"/>
        </w:rPr>
        <w:t xml:space="preserve"> with the </w:t>
      </w:r>
      <w:r w:rsidR="00DB2C9A">
        <w:rPr>
          <w:rFonts w:ascii="Arial" w:hAnsi="Arial" w:cs="Arial"/>
          <w:color w:val="333333"/>
        </w:rPr>
        <w:t xml:space="preserve">ability to work independently. </w:t>
      </w:r>
      <w:r w:rsidR="00114327">
        <w:rPr>
          <w:rFonts w:ascii="Arial" w:hAnsi="Arial" w:cs="Arial"/>
          <w:color w:val="333333"/>
        </w:rPr>
        <w:t xml:space="preserve"> </w:t>
      </w:r>
      <w:r w:rsidR="00FB4231">
        <w:rPr>
          <w:rFonts w:ascii="Arial" w:hAnsi="Arial" w:cs="Arial"/>
          <w:color w:val="333333"/>
        </w:rPr>
        <w:t xml:space="preserve"> </w:t>
      </w:r>
      <w:r w:rsidR="00855779">
        <w:rPr>
          <w:rFonts w:ascii="Arial" w:hAnsi="Arial" w:cs="Arial"/>
          <w:color w:val="333333"/>
        </w:rPr>
        <w:t xml:space="preserve"> </w:t>
      </w:r>
      <w:r w:rsidR="001E3186">
        <w:rPr>
          <w:rFonts w:ascii="Arial" w:hAnsi="Arial" w:cs="Arial"/>
          <w:color w:val="333333"/>
        </w:rPr>
        <w:t xml:space="preserve"> </w:t>
      </w:r>
    </w:p>
    <w:p w14:paraId="20B6F645" w14:textId="3654FE94" w:rsidR="00FF2BE1" w:rsidRPr="00147715" w:rsidRDefault="00DB2C9A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br/>
      </w:r>
      <w:r w:rsidR="00FF2BE1" w:rsidRPr="00147715">
        <w:rPr>
          <w:rFonts w:ascii="Arial" w:hAnsi="Arial" w:cs="Arial"/>
          <w:b/>
          <w:bCs/>
          <w:color w:val="333333"/>
          <w:sz w:val="22"/>
          <w:szCs w:val="22"/>
        </w:rPr>
        <w:t>Person Specification</w:t>
      </w:r>
    </w:p>
    <w:p w14:paraId="20B6F646" w14:textId="77777777" w:rsidR="00FF2BE1" w:rsidRPr="00147715" w:rsidRDefault="00FF2BE1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47715">
        <w:rPr>
          <w:rFonts w:ascii="Arial" w:hAnsi="Arial" w:cs="Arial"/>
          <w:color w:val="333333"/>
          <w:sz w:val="22"/>
          <w:szCs w:val="22"/>
        </w:rPr>
        <w:t xml:space="preserve">This acts as selection criteria and gives an outline of the type of person the </w:t>
      </w:r>
      <w:r w:rsidR="00703698" w:rsidRPr="00147715">
        <w:rPr>
          <w:rFonts w:ascii="Arial" w:hAnsi="Arial" w:cs="Arial"/>
          <w:color w:val="333333"/>
          <w:sz w:val="22"/>
          <w:szCs w:val="22"/>
        </w:rPr>
        <w:t>characteristic</w:t>
      </w:r>
      <w:r w:rsidRPr="00147715">
        <w:rPr>
          <w:rFonts w:ascii="Arial" w:hAnsi="Arial" w:cs="Arial"/>
          <w:color w:val="333333"/>
          <w:sz w:val="22"/>
          <w:szCs w:val="22"/>
        </w:rPr>
        <w:t xml:space="preserve"> required to do the job.</w:t>
      </w:r>
    </w:p>
    <w:p w14:paraId="20B6F647" w14:textId="77777777" w:rsidR="00703698" w:rsidRPr="00147715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47715">
        <w:rPr>
          <w:rFonts w:ascii="Arial" w:hAnsi="Arial" w:cs="Arial"/>
          <w:color w:val="333333"/>
          <w:sz w:val="22"/>
          <w:szCs w:val="22"/>
        </w:rPr>
        <w:t>Essential: - without which the candidate would be rejected</w:t>
      </w:r>
      <w:r w:rsidR="00225CC3">
        <w:rPr>
          <w:rFonts w:ascii="Arial" w:hAnsi="Arial" w:cs="Arial"/>
          <w:color w:val="333333"/>
          <w:sz w:val="22"/>
          <w:szCs w:val="22"/>
        </w:rPr>
        <w:br/>
      </w:r>
      <w:r w:rsidRPr="00147715">
        <w:rPr>
          <w:rFonts w:ascii="Arial" w:hAnsi="Arial" w:cs="Arial"/>
          <w:color w:val="333333"/>
          <w:sz w:val="22"/>
          <w:szCs w:val="22"/>
        </w:rPr>
        <w:t>Desirable: - useful for choosing between two good candidates</w:t>
      </w:r>
      <w:r w:rsidR="00225CC3">
        <w:rPr>
          <w:rFonts w:ascii="Arial" w:hAnsi="Arial" w:cs="Arial"/>
          <w:color w:val="333333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3793"/>
        <w:gridCol w:w="3861"/>
      </w:tblGrid>
      <w:tr w:rsidR="00F528E6" w:rsidRPr="00147715" w14:paraId="20B6F64B" w14:textId="77777777" w:rsidTr="00703698">
        <w:tc>
          <w:tcPr>
            <w:tcW w:w="1384" w:type="dxa"/>
          </w:tcPr>
          <w:p w14:paraId="20B6F648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Attribute</w:t>
            </w:r>
          </w:p>
        </w:tc>
        <w:tc>
          <w:tcPr>
            <w:tcW w:w="4777" w:type="dxa"/>
          </w:tcPr>
          <w:p w14:paraId="20B6F649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Essential</w:t>
            </w:r>
          </w:p>
        </w:tc>
        <w:tc>
          <w:tcPr>
            <w:tcW w:w="3081" w:type="dxa"/>
          </w:tcPr>
          <w:p w14:paraId="20B6F64A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Desirable</w:t>
            </w:r>
          </w:p>
        </w:tc>
      </w:tr>
      <w:tr w:rsidR="00F528E6" w:rsidRPr="00147715" w14:paraId="20B6F64F" w14:textId="77777777" w:rsidTr="00703698">
        <w:tc>
          <w:tcPr>
            <w:tcW w:w="1384" w:type="dxa"/>
          </w:tcPr>
          <w:p w14:paraId="20B6F64C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Experience</w:t>
            </w:r>
          </w:p>
        </w:tc>
        <w:tc>
          <w:tcPr>
            <w:tcW w:w="4777" w:type="dxa"/>
          </w:tcPr>
          <w:p w14:paraId="20B6F64D" w14:textId="7AC72D3D" w:rsidR="001422CC" w:rsidRPr="00AD43F8" w:rsidRDefault="00013595" w:rsidP="00266FF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experienced </w:t>
            </w:r>
            <w:r w:rsidR="00D649A0">
              <w:rPr>
                <w:rFonts w:ascii="Arial" w:hAnsi="Arial" w:cs="Arial"/>
                <w:sz w:val="22"/>
                <w:szCs w:val="22"/>
              </w:rPr>
              <w:t xml:space="preserve">Graphic Designer </w:t>
            </w:r>
            <w:r w:rsidR="00CD657C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AE5167">
              <w:rPr>
                <w:rFonts w:ascii="Arial" w:hAnsi="Arial" w:cs="Arial"/>
                <w:sz w:val="22"/>
                <w:szCs w:val="22"/>
              </w:rPr>
              <w:t xml:space="preserve">utilises professional </w:t>
            </w:r>
            <w:r w:rsidR="008C300D">
              <w:rPr>
                <w:rFonts w:ascii="Arial" w:hAnsi="Arial" w:cs="Arial"/>
                <w:sz w:val="22"/>
                <w:szCs w:val="22"/>
              </w:rPr>
              <w:t>design software</w:t>
            </w:r>
            <w:r w:rsidR="00BA7252">
              <w:rPr>
                <w:rFonts w:ascii="Arial" w:hAnsi="Arial" w:cs="Arial"/>
                <w:sz w:val="22"/>
                <w:szCs w:val="22"/>
              </w:rPr>
              <w:t xml:space="preserve"> to create engaging artwork and materials. </w:t>
            </w:r>
            <w:r w:rsidR="00ED440B">
              <w:rPr>
                <w:rFonts w:ascii="Arial" w:hAnsi="Arial" w:cs="Arial"/>
                <w:sz w:val="22"/>
                <w:szCs w:val="22"/>
              </w:rPr>
              <w:br/>
            </w:r>
            <w:r w:rsidR="00ED440B">
              <w:rPr>
                <w:rFonts w:ascii="Arial" w:hAnsi="Arial" w:cs="Arial"/>
                <w:sz w:val="22"/>
                <w:szCs w:val="22"/>
              </w:rPr>
              <w:br/>
              <w:t>Experience of delivering</w:t>
            </w:r>
            <w:r w:rsidR="00AD43F8">
              <w:rPr>
                <w:rFonts w:ascii="Arial" w:hAnsi="Arial" w:cs="Arial"/>
                <w:sz w:val="22"/>
                <w:szCs w:val="22"/>
              </w:rPr>
              <w:t xml:space="preserve"> effective</w:t>
            </w:r>
            <w:r w:rsidR="00ED440B">
              <w:rPr>
                <w:rFonts w:ascii="Arial" w:hAnsi="Arial" w:cs="Arial"/>
                <w:sz w:val="22"/>
                <w:szCs w:val="22"/>
              </w:rPr>
              <w:t xml:space="preserve"> marketing </w:t>
            </w:r>
            <w:r w:rsidR="00AD43F8">
              <w:rPr>
                <w:rFonts w:ascii="Arial" w:hAnsi="Arial" w:cs="Arial"/>
                <w:sz w:val="22"/>
                <w:szCs w:val="22"/>
              </w:rPr>
              <w:t xml:space="preserve">campaigns </w:t>
            </w:r>
            <w:r w:rsidR="006E2A62">
              <w:rPr>
                <w:rFonts w:ascii="Arial" w:hAnsi="Arial" w:cs="Arial"/>
                <w:sz w:val="22"/>
                <w:szCs w:val="22"/>
              </w:rPr>
              <w:t xml:space="preserve">within a leisure, venue, event environment. </w:t>
            </w:r>
            <w:r w:rsidR="00BA7252">
              <w:rPr>
                <w:rFonts w:ascii="Arial" w:hAnsi="Arial" w:cs="Arial"/>
                <w:sz w:val="22"/>
                <w:szCs w:val="22"/>
              </w:rPr>
              <w:br/>
            </w:r>
            <w:r w:rsidR="00BA7252">
              <w:rPr>
                <w:rFonts w:ascii="Arial" w:hAnsi="Arial" w:cs="Arial"/>
                <w:sz w:val="22"/>
                <w:szCs w:val="22"/>
              </w:rPr>
              <w:br/>
              <w:t xml:space="preserve">Experience </w:t>
            </w:r>
            <w:r w:rsidR="00E12CA6">
              <w:rPr>
                <w:rFonts w:ascii="Arial" w:hAnsi="Arial" w:cs="Arial"/>
                <w:sz w:val="22"/>
                <w:szCs w:val="22"/>
              </w:rPr>
              <w:t xml:space="preserve">of working within a busy marketing </w:t>
            </w:r>
            <w:r w:rsidR="003D2690">
              <w:rPr>
                <w:rFonts w:ascii="Arial" w:hAnsi="Arial" w:cs="Arial"/>
                <w:sz w:val="22"/>
                <w:szCs w:val="22"/>
              </w:rPr>
              <w:t xml:space="preserve">office environment. </w:t>
            </w:r>
            <w:r w:rsidR="008C30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2690">
              <w:rPr>
                <w:rFonts w:ascii="Arial" w:hAnsi="Arial" w:cs="Arial"/>
                <w:sz w:val="22"/>
                <w:szCs w:val="22"/>
              </w:rPr>
              <w:br/>
            </w:r>
            <w:r w:rsidR="003D2690">
              <w:rPr>
                <w:rFonts w:ascii="Arial" w:hAnsi="Arial" w:cs="Arial"/>
                <w:sz w:val="22"/>
                <w:szCs w:val="22"/>
              </w:rPr>
              <w:br/>
              <w:t>Experience of copywriting</w:t>
            </w:r>
            <w:r w:rsidR="00E607D3">
              <w:rPr>
                <w:rFonts w:ascii="Arial" w:hAnsi="Arial" w:cs="Arial"/>
                <w:sz w:val="22"/>
                <w:szCs w:val="22"/>
              </w:rPr>
              <w:t xml:space="preserve"> and proofing</w:t>
            </w:r>
            <w:r w:rsidR="006E2A62">
              <w:rPr>
                <w:rFonts w:ascii="Arial" w:hAnsi="Arial" w:cs="Arial"/>
                <w:sz w:val="22"/>
                <w:szCs w:val="22"/>
              </w:rPr>
              <w:t xml:space="preserve"> for different audiences. </w:t>
            </w:r>
            <w:r w:rsidR="00AD43F8">
              <w:rPr>
                <w:rFonts w:ascii="Arial" w:hAnsi="Arial" w:cs="Arial"/>
                <w:sz w:val="22"/>
                <w:szCs w:val="22"/>
              </w:rPr>
              <w:br/>
            </w:r>
            <w:r w:rsidR="00AD43F8">
              <w:rPr>
                <w:rFonts w:ascii="Arial" w:hAnsi="Arial" w:cs="Arial"/>
                <w:sz w:val="22"/>
                <w:szCs w:val="22"/>
              </w:rPr>
              <w:br/>
            </w:r>
            <w:r w:rsidR="006E2A62">
              <w:rPr>
                <w:rFonts w:ascii="Arial" w:hAnsi="Arial" w:cs="Arial"/>
                <w:sz w:val="22"/>
                <w:szCs w:val="22"/>
              </w:rPr>
              <w:t>Experience o</w:t>
            </w:r>
            <w:r w:rsidR="00AD43F8">
              <w:rPr>
                <w:rFonts w:ascii="Arial" w:hAnsi="Arial" w:cs="Arial"/>
                <w:sz w:val="22"/>
                <w:szCs w:val="22"/>
              </w:rPr>
              <w:t xml:space="preserve">f posting to social media accounts. </w:t>
            </w:r>
            <w:r w:rsidR="00AD43F8">
              <w:rPr>
                <w:rFonts w:ascii="Arial" w:hAnsi="Arial" w:cs="Arial"/>
                <w:sz w:val="22"/>
                <w:szCs w:val="22"/>
              </w:rPr>
              <w:br/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4E" w14:textId="1FCFDA21" w:rsidR="00761FD9" w:rsidRPr="00147715" w:rsidRDefault="00AD43F8" w:rsidP="00F54AD6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Experience of updating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Wordpress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websites.</w:t>
            </w:r>
            <w:r w:rsidR="00912AF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912AF6"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Experience of managing paid digital campaigns on social media.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912AF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912AF6">
              <w:rPr>
                <w:rFonts w:ascii="Arial" w:hAnsi="Arial" w:cs="Arial"/>
                <w:color w:val="333333"/>
                <w:sz w:val="22"/>
                <w:szCs w:val="22"/>
              </w:rPr>
              <w:br/>
              <w:t>Experience of writing and distributing press releases.</w:t>
            </w:r>
            <w:r w:rsidR="005512F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5512F6"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Experience of managing data and GDPR legislation. 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</w:tr>
      <w:tr w:rsidR="00F528E6" w:rsidRPr="00147715" w14:paraId="20B6F659" w14:textId="77777777" w:rsidTr="00703698">
        <w:tc>
          <w:tcPr>
            <w:tcW w:w="1384" w:type="dxa"/>
          </w:tcPr>
          <w:p w14:paraId="20B6F650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Skill/ A</w:t>
            </w:r>
            <w:r w:rsidR="002A205D" w:rsidRPr="00147715">
              <w:rPr>
                <w:rFonts w:ascii="Arial" w:hAnsi="Arial" w:cs="Arial"/>
                <w:color w:val="333333"/>
                <w:sz w:val="22"/>
                <w:szCs w:val="22"/>
              </w:rPr>
              <w:t>bilities</w:t>
            </w:r>
          </w:p>
        </w:tc>
        <w:tc>
          <w:tcPr>
            <w:tcW w:w="4777" w:type="dxa"/>
          </w:tcPr>
          <w:p w14:paraId="20B6F651" w14:textId="77777777" w:rsidR="00F528E6" w:rsidRDefault="00761FD9" w:rsidP="00E11019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Excellent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t xml:space="preserve"> verbal and written communication skills with the ability to adapt style/messaging to suit a wide range of audiences. </w:t>
            </w: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14:paraId="20B6F652" w14:textId="36FB5CE1" w:rsidR="00433DC5" w:rsidRPr="00147715" w:rsidRDefault="00F528E6" w:rsidP="00D851AA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Highly competent IT skills: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>Microsoft Office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Full Adobe </w:t>
            </w:r>
            <w:r w:rsidR="00D851AA">
              <w:rPr>
                <w:rFonts w:ascii="Arial" w:hAnsi="Arial" w:cs="Arial"/>
                <w:color w:val="333333"/>
                <w:sz w:val="22"/>
                <w:szCs w:val="22"/>
              </w:rPr>
              <w:t>Creative Cloud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– including In Design, Illustrator,</w:t>
            </w:r>
            <w:r w:rsidR="00A85C31">
              <w:rPr>
                <w:rFonts w:ascii="Arial" w:hAnsi="Arial" w:cs="Arial"/>
                <w:color w:val="333333"/>
                <w:sz w:val="22"/>
                <w:szCs w:val="22"/>
              </w:rPr>
              <w:t xml:space="preserve"> Acrobat,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Photoshop, Lightroom,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Premier Pro, After Effects.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Creative flair and eye for detail. 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Hands on approach and team player.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53" w14:textId="2C2488B8" w:rsidR="00E11019" w:rsidRPr="00147715" w:rsidRDefault="00912AF6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Wordpress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and website builder themes.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>Photography/Videography/Animation.</w:t>
            </w:r>
          </w:p>
          <w:p w14:paraId="20B6F654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5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6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7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8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F528E6" w:rsidRPr="00147715" w14:paraId="20B6F65D" w14:textId="77777777" w:rsidTr="00703698">
        <w:tc>
          <w:tcPr>
            <w:tcW w:w="1384" w:type="dxa"/>
          </w:tcPr>
          <w:p w14:paraId="20B6F65A" w14:textId="5FE2A8CF" w:rsidR="00703698" w:rsidRPr="00147715" w:rsidRDefault="00433DC5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Education and training</w:t>
            </w:r>
            <w:r w:rsidR="00912AF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4777" w:type="dxa"/>
          </w:tcPr>
          <w:p w14:paraId="20B6F65B" w14:textId="77777777" w:rsidR="00E11019" w:rsidRPr="00147715" w:rsidRDefault="005D0E8D" w:rsidP="005D0E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Relevant F</w:t>
            </w:r>
            <w:r w:rsidR="00F522DE" w:rsidRPr="00147715">
              <w:rPr>
                <w:rFonts w:ascii="Arial" w:hAnsi="Arial" w:cs="Arial"/>
                <w:color w:val="333333"/>
                <w:sz w:val="22"/>
                <w:szCs w:val="22"/>
              </w:rPr>
              <w:t>urther and/or Higher education qualification or equivalent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5C" w14:textId="77777777" w:rsidR="00E4205D" w:rsidRPr="00147715" w:rsidRDefault="00F54AD6" w:rsidP="008B2D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</w:tr>
      <w:tr w:rsidR="00F528E6" w:rsidRPr="00147715" w14:paraId="20B6F662" w14:textId="77777777" w:rsidTr="00703698">
        <w:tc>
          <w:tcPr>
            <w:tcW w:w="1384" w:type="dxa"/>
          </w:tcPr>
          <w:p w14:paraId="20B6F65E" w14:textId="77777777" w:rsidR="005B0BE7" w:rsidRPr="00147715" w:rsidRDefault="005B0BE7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Other</w:t>
            </w:r>
          </w:p>
          <w:p w14:paraId="20B6F65F" w14:textId="77777777" w:rsidR="005B0BE7" w:rsidRPr="00147715" w:rsidRDefault="005B0BE7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4777" w:type="dxa"/>
          </w:tcPr>
          <w:p w14:paraId="20B6F660" w14:textId="77777777" w:rsidR="00AB6C8B" w:rsidRPr="00147715" w:rsidRDefault="005B0BE7" w:rsidP="00F528E6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Willin</w:t>
            </w:r>
            <w:r w:rsidR="00E4205D" w:rsidRPr="00147715">
              <w:rPr>
                <w:rFonts w:ascii="Arial" w:hAnsi="Arial" w:cs="Arial"/>
                <w:color w:val="333333"/>
                <w:sz w:val="22"/>
                <w:szCs w:val="22"/>
              </w:rPr>
              <w:t xml:space="preserve">g to work evening and weekends 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61" w14:textId="77777777" w:rsidR="005B0BE7" w:rsidRPr="00147715" w:rsidRDefault="00F528E6" w:rsidP="008B2D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Driving license</w:t>
            </w:r>
            <w:r w:rsidR="005D0E8D">
              <w:rPr>
                <w:rFonts w:ascii="Arial" w:hAnsi="Arial" w:cs="Arial"/>
                <w:color w:val="333333"/>
                <w:sz w:val="22"/>
                <w:szCs w:val="22"/>
              </w:rPr>
              <w:t xml:space="preserve"> and use of car</w:t>
            </w:r>
          </w:p>
        </w:tc>
      </w:tr>
    </w:tbl>
    <w:p w14:paraId="20B6F663" w14:textId="77777777" w:rsidR="00FF2BE1" w:rsidRPr="00147715" w:rsidRDefault="00FF2BE1" w:rsidP="00FF2BE1">
      <w:pPr>
        <w:rPr>
          <w:rFonts w:ascii="Arial" w:hAnsi="Arial" w:cs="Arial"/>
        </w:rPr>
      </w:pPr>
    </w:p>
    <w:sectPr w:rsidR="00FF2BE1" w:rsidRPr="00147715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3DD"/>
    <w:multiLevelType w:val="hybridMultilevel"/>
    <w:tmpl w:val="5DE0D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72"/>
    <w:rsid w:val="00006ED3"/>
    <w:rsid w:val="00013595"/>
    <w:rsid w:val="00014B41"/>
    <w:rsid w:val="000408F9"/>
    <w:rsid w:val="00044365"/>
    <w:rsid w:val="00047C6D"/>
    <w:rsid w:val="0006304B"/>
    <w:rsid w:val="0007492F"/>
    <w:rsid w:val="000758CD"/>
    <w:rsid w:val="00085EAA"/>
    <w:rsid w:val="000A7339"/>
    <w:rsid w:val="000B3BC6"/>
    <w:rsid w:val="000C11FB"/>
    <w:rsid w:val="000C5182"/>
    <w:rsid w:val="000E4685"/>
    <w:rsid w:val="000F1428"/>
    <w:rsid w:val="001016B7"/>
    <w:rsid w:val="00114327"/>
    <w:rsid w:val="00131B5B"/>
    <w:rsid w:val="001370F8"/>
    <w:rsid w:val="001422CC"/>
    <w:rsid w:val="001471C0"/>
    <w:rsid w:val="00147715"/>
    <w:rsid w:val="00151010"/>
    <w:rsid w:val="00153AC4"/>
    <w:rsid w:val="001545A9"/>
    <w:rsid w:val="0015607A"/>
    <w:rsid w:val="00170C4B"/>
    <w:rsid w:val="00172E87"/>
    <w:rsid w:val="00196A96"/>
    <w:rsid w:val="001A7E5C"/>
    <w:rsid w:val="001C1DAF"/>
    <w:rsid w:val="001E3186"/>
    <w:rsid w:val="001F0EB4"/>
    <w:rsid w:val="001F1D27"/>
    <w:rsid w:val="001F3BE8"/>
    <w:rsid w:val="002002CC"/>
    <w:rsid w:val="00203254"/>
    <w:rsid w:val="00203563"/>
    <w:rsid w:val="00210F23"/>
    <w:rsid w:val="00225CC3"/>
    <w:rsid w:val="00226EBB"/>
    <w:rsid w:val="00264DA4"/>
    <w:rsid w:val="00265233"/>
    <w:rsid w:val="00266FF5"/>
    <w:rsid w:val="002A205D"/>
    <w:rsid w:val="002A430B"/>
    <w:rsid w:val="002B1D8F"/>
    <w:rsid w:val="002C26CA"/>
    <w:rsid w:val="002C5FE2"/>
    <w:rsid w:val="002C6D5A"/>
    <w:rsid w:val="002C782B"/>
    <w:rsid w:val="002D33D4"/>
    <w:rsid w:val="002D5098"/>
    <w:rsid w:val="002D7F2E"/>
    <w:rsid w:val="002E0A52"/>
    <w:rsid w:val="00317D79"/>
    <w:rsid w:val="003217E2"/>
    <w:rsid w:val="00354C73"/>
    <w:rsid w:val="00356642"/>
    <w:rsid w:val="00365294"/>
    <w:rsid w:val="00365ED0"/>
    <w:rsid w:val="00367C29"/>
    <w:rsid w:val="0039793F"/>
    <w:rsid w:val="00397BFE"/>
    <w:rsid w:val="003A3C90"/>
    <w:rsid w:val="003B0654"/>
    <w:rsid w:val="003B0B23"/>
    <w:rsid w:val="003B216E"/>
    <w:rsid w:val="003D126A"/>
    <w:rsid w:val="003D2690"/>
    <w:rsid w:val="003D377D"/>
    <w:rsid w:val="003E1596"/>
    <w:rsid w:val="003E51AD"/>
    <w:rsid w:val="003F285E"/>
    <w:rsid w:val="003F2DF6"/>
    <w:rsid w:val="00407CC8"/>
    <w:rsid w:val="00410073"/>
    <w:rsid w:val="004118F3"/>
    <w:rsid w:val="00433DC5"/>
    <w:rsid w:val="004734AB"/>
    <w:rsid w:val="004769E8"/>
    <w:rsid w:val="004772ED"/>
    <w:rsid w:val="00480FA7"/>
    <w:rsid w:val="004B3416"/>
    <w:rsid w:val="004B3C50"/>
    <w:rsid w:val="004D0292"/>
    <w:rsid w:val="004D7FBF"/>
    <w:rsid w:val="004F0127"/>
    <w:rsid w:val="004F40EF"/>
    <w:rsid w:val="004F47DF"/>
    <w:rsid w:val="004F641B"/>
    <w:rsid w:val="005129AF"/>
    <w:rsid w:val="00513860"/>
    <w:rsid w:val="005377FE"/>
    <w:rsid w:val="005512F6"/>
    <w:rsid w:val="00572893"/>
    <w:rsid w:val="00587537"/>
    <w:rsid w:val="005A4565"/>
    <w:rsid w:val="005B0BE7"/>
    <w:rsid w:val="005D0E8D"/>
    <w:rsid w:val="005E2408"/>
    <w:rsid w:val="005E79B0"/>
    <w:rsid w:val="005E7A6B"/>
    <w:rsid w:val="005F53A2"/>
    <w:rsid w:val="005F6AA7"/>
    <w:rsid w:val="00600E97"/>
    <w:rsid w:val="00611EDD"/>
    <w:rsid w:val="00613253"/>
    <w:rsid w:val="0062138A"/>
    <w:rsid w:val="00647575"/>
    <w:rsid w:val="00653F21"/>
    <w:rsid w:val="00670AC7"/>
    <w:rsid w:val="00684750"/>
    <w:rsid w:val="006963C5"/>
    <w:rsid w:val="006A69C2"/>
    <w:rsid w:val="006C1E4E"/>
    <w:rsid w:val="006C77EE"/>
    <w:rsid w:val="006D57FD"/>
    <w:rsid w:val="006E0100"/>
    <w:rsid w:val="006E2A62"/>
    <w:rsid w:val="006F00D6"/>
    <w:rsid w:val="006F22E6"/>
    <w:rsid w:val="006F7CCF"/>
    <w:rsid w:val="006F7D20"/>
    <w:rsid w:val="00703698"/>
    <w:rsid w:val="00710254"/>
    <w:rsid w:val="00715EC3"/>
    <w:rsid w:val="007266F8"/>
    <w:rsid w:val="00733BAC"/>
    <w:rsid w:val="0074751D"/>
    <w:rsid w:val="00761FD9"/>
    <w:rsid w:val="0079009A"/>
    <w:rsid w:val="0079076D"/>
    <w:rsid w:val="007A1ACA"/>
    <w:rsid w:val="007A55CD"/>
    <w:rsid w:val="007B79C6"/>
    <w:rsid w:val="007C77F5"/>
    <w:rsid w:val="008076EE"/>
    <w:rsid w:val="0082026F"/>
    <w:rsid w:val="00820647"/>
    <w:rsid w:val="00827CD3"/>
    <w:rsid w:val="00833197"/>
    <w:rsid w:val="008427B2"/>
    <w:rsid w:val="00846B72"/>
    <w:rsid w:val="008543DC"/>
    <w:rsid w:val="00855779"/>
    <w:rsid w:val="0086034F"/>
    <w:rsid w:val="008623CD"/>
    <w:rsid w:val="0087045C"/>
    <w:rsid w:val="008928FD"/>
    <w:rsid w:val="008A4E25"/>
    <w:rsid w:val="008B2D8D"/>
    <w:rsid w:val="008C300D"/>
    <w:rsid w:val="008C5AB6"/>
    <w:rsid w:val="008C784F"/>
    <w:rsid w:val="008D4166"/>
    <w:rsid w:val="008E33BF"/>
    <w:rsid w:val="008E607F"/>
    <w:rsid w:val="008E7A2D"/>
    <w:rsid w:val="00912AF6"/>
    <w:rsid w:val="009147B8"/>
    <w:rsid w:val="00914BD8"/>
    <w:rsid w:val="00920211"/>
    <w:rsid w:val="00941C06"/>
    <w:rsid w:val="009439F8"/>
    <w:rsid w:val="009444D8"/>
    <w:rsid w:val="00954894"/>
    <w:rsid w:val="00955509"/>
    <w:rsid w:val="00957072"/>
    <w:rsid w:val="009623C4"/>
    <w:rsid w:val="00973BF8"/>
    <w:rsid w:val="00973C65"/>
    <w:rsid w:val="00980CA4"/>
    <w:rsid w:val="00983C2B"/>
    <w:rsid w:val="009877BE"/>
    <w:rsid w:val="00991BBC"/>
    <w:rsid w:val="009D04F9"/>
    <w:rsid w:val="009D06C3"/>
    <w:rsid w:val="009D5513"/>
    <w:rsid w:val="009D761C"/>
    <w:rsid w:val="009E3A52"/>
    <w:rsid w:val="00A3511C"/>
    <w:rsid w:val="00A43419"/>
    <w:rsid w:val="00A4394B"/>
    <w:rsid w:val="00A47310"/>
    <w:rsid w:val="00A7030D"/>
    <w:rsid w:val="00A70E86"/>
    <w:rsid w:val="00A74353"/>
    <w:rsid w:val="00A76DE0"/>
    <w:rsid w:val="00A773C1"/>
    <w:rsid w:val="00A85C31"/>
    <w:rsid w:val="00A94658"/>
    <w:rsid w:val="00AB6C8B"/>
    <w:rsid w:val="00AC2512"/>
    <w:rsid w:val="00AC332F"/>
    <w:rsid w:val="00AC7ACC"/>
    <w:rsid w:val="00AD43F8"/>
    <w:rsid w:val="00AE5167"/>
    <w:rsid w:val="00AE77D7"/>
    <w:rsid w:val="00AF3EB7"/>
    <w:rsid w:val="00AF4DCE"/>
    <w:rsid w:val="00AF6A3D"/>
    <w:rsid w:val="00AF6CB9"/>
    <w:rsid w:val="00B00333"/>
    <w:rsid w:val="00B006BC"/>
    <w:rsid w:val="00B149E3"/>
    <w:rsid w:val="00B2725F"/>
    <w:rsid w:val="00B3457B"/>
    <w:rsid w:val="00B351B8"/>
    <w:rsid w:val="00B412E0"/>
    <w:rsid w:val="00B54FF8"/>
    <w:rsid w:val="00B562CC"/>
    <w:rsid w:val="00B60F26"/>
    <w:rsid w:val="00B62994"/>
    <w:rsid w:val="00B7390B"/>
    <w:rsid w:val="00B76EC6"/>
    <w:rsid w:val="00B8578F"/>
    <w:rsid w:val="00BA7252"/>
    <w:rsid w:val="00BB19B0"/>
    <w:rsid w:val="00BC2052"/>
    <w:rsid w:val="00BE02B4"/>
    <w:rsid w:val="00C050F2"/>
    <w:rsid w:val="00C237D2"/>
    <w:rsid w:val="00C26E1F"/>
    <w:rsid w:val="00C33036"/>
    <w:rsid w:val="00C3413B"/>
    <w:rsid w:val="00C4753C"/>
    <w:rsid w:val="00C61885"/>
    <w:rsid w:val="00C70E20"/>
    <w:rsid w:val="00C7529D"/>
    <w:rsid w:val="00C82850"/>
    <w:rsid w:val="00C838DA"/>
    <w:rsid w:val="00C86F38"/>
    <w:rsid w:val="00C90162"/>
    <w:rsid w:val="00C94FF0"/>
    <w:rsid w:val="00C95954"/>
    <w:rsid w:val="00C96724"/>
    <w:rsid w:val="00CA2B03"/>
    <w:rsid w:val="00CA728E"/>
    <w:rsid w:val="00CB545E"/>
    <w:rsid w:val="00CC07FF"/>
    <w:rsid w:val="00CD3F14"/>
    <w:rsid w:val="00CD6311"/>
    <w:rsid w:val="00CD657C"/>
    <w:rsid w:val="00CE5597"/>
    <w:rsid w:val="00D15781"/>
    <w:rsid w:val="00D41023"/>
    <w:rsid w:val="00D533AA"/>
    <w:rsid w:val="00D649A0"/>
    <w:rsid w:val="00D819BF"/>
    <w:rsid w:val="00D837FB"/>
    <w:rsid w:val="00D851AA"/>
    <w:rsid w:val="00D94549"/>
    <w:rsid w:val="00DB2C9A"/>
    <w:rsid w:val="00DC23E5"/>
    <w:rsid w:val="00DC6626"/>
    <w:rsid w:val="00DC7DF3"/>
    <w:rsid w:val="00DD53F0"/>
    <w:rsid w:val="00DE0BF7"/>
    <w:rsid w:val="00DE0FAF"/>
    <w:rsid w:val="00DE7EE9"/>
    <w:rsid w:val="00E00289"/>
    <w:rsid w:val="00E014D2"/>
    <w:rsid w:val="00E11019"/>
    <w:rsid w:val="00E12CA6"/>
    <w:rsid w:val="00E17D0A"/>
    <w:rsid w:val="00E2468E"/>
    <w:rsid w:val="00E26B5C"/>
    <w:rsid w:val="00E40E39"/>
    <w:rsid w:val="00E4205D"/>
    <w:rsid w:val="00E46EA5"/>
    <w:rsid w:val="00E56030"/>
    <w:rsid w:val="00E607D3"/>
    <w:rsid w:val="00E62E62"/>
    <w:rsid w:val="00E670AB"/>
    <w:rsid w:val="00E80F32"/>
    <w:rsid w:val="00E9591F"/>
    <w:rsid w:val="00E97909"/>
    <w:rsid w:val="00EB2373"/>
    <w:rsid w:val="00EB6E6F"/>
    <w:rsid w:val="00EB76C0"/>
    <w:rsid w:val="00EC5A46"/>
    <w:rsid w:val="00ED188C"/>
    <w:rsid w:val="00ED440B"/>
    <w:rsid w:val="00F01607"/>
    <w:rsid w:val="00F07703"/>
    <w:rsid w:val="00F157BE"/>
    <w:rsid w:val="00F26962"/>
    <w:rsid w:val="00F276F1"/>
    <w:rsid w:val="00F37892"/>
    <w:rsid w:val="00F522DE"/>
    <w:rsid w:val="00F528E6"/>
    <w:rsid w:val="00F53F97"/>
    <w:rsid w:val="00F54AD6"/>
    <w:rsid w:val="00F6330F"/>
    <w:rsid w:val="00F71DE2"/>
    <w:rsid w:val="00F81C2E"/>
    <w:rsid w:val="00F841BA"/>
    <w:rsid w:val="00F91366"/>
    <w:rsid w:val="00F91C7F"/>
    <w:rsid w:val="00FA741C"/>
    <w:rsid w:val="00FB2339"/>
    <w:rsid w:val="00FB4231"/>
    <w:rsid w:val="00FD54AA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F610"/>
  <w15:docId w15:val="{AE2843DF-157B-4623-84B7-22740EE3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830DCE-F00D-47CB-ACA4-0DCFFC16BCD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C8221DC-8D55-4FAD-B926-9F512F5ED4FE}">
      <dgm:prSet phldrT="[Text]" custT="1"/>
      <dgm:spPr/>
      <dgm:t>
        <a:bodyPr/>
        <a:lstStyle/>
        <a:p>
          <a:r>
            <a:rPr lang="en-GB" sz="1000"/>
            <a:t>Chief </a:t>
          </a:r>
          <a:br>
            <a:rPr lang="en-GB" sz="1000"/>
          </a:br>
          <a:r>
            <a:rPr lang="en-GB" sz="1000"/>
            <a:t>Executive Officer</a:t>
          </a:r>
        </a:p>
      </dgm:t>
    </dgm:pt>
    <dgm:pt modelId="{CBC1A0BC-B121-4992-8E76-A5305250A385}" type="parTrans" cxnId="{06306352-98FE-4E67-9718-DBAE08EED710}">
      <dgm:prSet/>
      <dgm:spPr/>
      <dgm:t>
        <a:bodyPr/>
        <a:lstStyle/>
        <a:p>
          <a:endParaRPr lang="en-GB"/>
        </a:p>
      </dgm:t>
    </dgm:pt>
    <dgm:pt modelId="{3F1066B2-CFC0-43BE-9139-E32F0082AAD3}" type="sibTrans" cxnId="{06306352-98FE-4E67-9718-DBAE08EED710}">
      <dgm:prSet/>
      <dgm:spPr/>
      <dgm:t>
        <a:bodyPr/>
        <a:lstStyle/>
        <a:p>
          <a:endParaRPr lang="en-GB"/>
        </a:p>
      </dgm:t>
    </dgm:pt>
    <dgm:pt modelId="{ACED41A4-0F61-49F5-A89E-F3C34F59CCE0}">
      <dgm:prSet phldrT="[Text]"/>
      <dgm:spPr/>
      <dgm:t>
        <a:bodyPr/>
        <a:lstStyle/>
        <a:p>
          <a:r>
            <a:rPr lang="en-GB"/>
            <a:t>Head of Marketing</a:t>
          </a:r>
        </a:p>
      </dgm:t>
    </dgm:pt>
    <dgm:pt modelId="{7566833B-A9D3-45D2-B1EE-A739FA09C4DB}" type="parTrans" cxnId="{62D791F8-CFE1-4560-B769-8D79A5D96B59}">
      <dgm:prSet/>
      <dgm:spPr/>
      <dgm:t>
        <a:bodyPr/>
        <a:lstStyle/>
        <a:p>
          <a:endParaRPr lang="en-GB"/>
        </a:p>
      </dgm:t>
    </dgm:pt>
    <dgm:pt modelId="{8CC1408B-E69D-4F43-B27C-801C3D53DC33}" type="sibTrans" cxnId="{62D791F8-CFE1-4560-B769-8D79A5D96B59}">
      <dgm:prSet/>
      <dgm:spPr/>
      <dgm:t>
        <a:bodyPr/>
        <a:lstStyle/>
        <a:p>
          <a:endParaRPr lang="en-GB"/>
        </a:p>
      </dgm:t>
    </dgm:pt>
    <dgm:pt modelId="{26EFAF1B-E2BE-4DFE-ABF1-9A15AE72AB65}">
      <dgm:prSet/>
      <dgm:spPr/>
      <dgm:t>
        <a:bodyPr/>
        <a:lstStyle/>
        <a:p>
          <a:r>
            <a:rPr lang="en-GB"/>
            <a:t>Digital</a:t>
          </a:r>
          <a:r>
            <a:rPr lang="en-GB" baseline="0"/>
            <a:t> Marketing Officer</a:t>
          </a:r>
          <a:endParaRPr lang="en-GB"/>
        </a:p>
      </dgm:t>
    </dgm:pt>
    <dgm:pt modelId="{19048FAE-F21F-4F3D-8366-99238A9B82B3}" type="parTrans" cxnId="{DC7AA46A-E416-43DA-AE00-284683657D85}">
      <dgm:prSet/>
      <dgm:spPr/>
      <dgm:t>
        <a:bodyPr/>
        <a:lstStyle/>
        <a:p>
          <a:endParaRPr lang="en-GB"/>
        </a:p>
      </dgm:t>
    </dgm:pt>
    <dgm:pt modelId="{57FA602A-4954-485B-A8CA-23C71AC8C3C6}" type="sibTrans" cxnId="{DC7AA46A-E416-43DA-AE00-284683657D85}">
      <dgm:prSet/>
      <dgm:spPr/>
      <dgm:t>
        <a:bodyPr/>
        <a:lstStyle/>
        <a:p>
          <a:endParaRPr lang="en-GB"/>
        </a:p>
      </dgm:t>
    </dgm:pt>
    <dgm:pt modelId="{752E7C4B-707D-49EE-AAE9-45F1F600D2BC}">
      <dgm:prSet/>
      <dgm:spPr/>
      <dgm:t>
        <a:bodyPr/>
        <a:lstStyle/>
        <a:p>
          <a:r>
            <a:rPr lang="en-GB"/>
            <a:t>Marketing Assistant</a:t>
          </a:r>
        </a:p>
      </dgm:t>
    </dgm:pt>
    <dgm:pt modelId="{2F389771-53CE-489B-8669-89755655D1BC}" type="parTrans" cxnId="{B0E3A8E7-3F0D-4392-A9E6-83EE60459FEE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39F7C60E-49F4-4D27-A426-D612A53C94C6}" type="sibTrans" cxnId="{B0E3A8E7-3F0D-4392-A9E6-83EE60459FEE}">
      <dgm:prSet/>
      <dgm:spPr/>
      <dgm:t>
        <a:bodyPr/>
        <a:lstStyle/>
        <a:p>
          <a:endParaRPr lang="en-GB"/>
        </a:p>
      </dgm:t>
    </dgm:pt>
    <dgm:pt modelId="{90F318EC-C79F-4FD4-B8E2-456AA141774D}">
      <dgm:prSet/>
      <dgm:spPr/>
      <dgm:t>
        <a:bodyPr/>
        <a:lstStyle/>
        <a:p>
          <a:r>
            <a:rPr lang="en-GB"/>
            <a:t>Marketing Officer</a:t>
          </a:r>
        </a:p>
      </dgm:t>
    </dgm:pt>
    <dgm:pt modelId="{078D28EF-0E27-4C7E-96B7-F653E7B17645}" type="parTrans" cxnId="{C8FB3088-486E-4C5C-9D96-17BAB437744F}">
      <dgm:prSet/>
      <dgm:spPr/>
      <dgm:t>
        <a:bodyPr/>
        <a:lstStyle/>
        <a:p>
          <a:endParaRPr lang="en-GB"/>
        </a:p>
      </dgm:t>
    </dgm:pt>
    <dgm:pt modelId="{3511DA39-6B36-400B-8B84-735713A6EC77}" type="sibTrans" cxnId="{C8FB3088-486E-4C5C-9D96-17BAB437744F}">
      <dgm:prSet/>
      <dgm:spPr/>
      <dgm:t>
        <a:bodyPr/>
        <a:lstStyle/>
        <a:p>
          <a:endParaRPr lang="en-GB"/>
        </a:p>
      </dgm:t>
    </dgm:pt>
    <dgm:pt modelId="{C954EC57-0BFB-4A56-8722-9415CBA63A83}" type="pres">
      <dgm:prSet presAssocID="{A5830DCE-F00D-47CB-ACA4-0DCFFC16BCD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4F925FE-D5F8-4848-9FB6-6EDE3A292BE6}" type="pres">
      <dgm:prSet presAssocID="{CC8221DC-8D55-4FAD-B926-9F512F5ED4FE}" presName="hierRoot1" presStyleCnt="0"/>
      <dgm:spPr/>
    </dgm:pt>
    <dgm:pt modelId="{E8FEEB65-8FCE-4B57-A7E8-F88D04D43F2D}" type="pres">
      <dgm:prSet presAssocID="{CC8221DC-8D55-4FAD-B926-9F512F5ED4FE}" presName="composite" presStyleCnt="0"/>
      <dgm:spPr/>
    </dgm:pt>
    <dgm:pt modelId="{38C88695-CD40-4CD6-8BA1-B097B912AE7F}" type="pres">
      <dgm:prSet presAssocID="{CC8221DC-8D55-4FAD-B926-9F512F5ED4FE}" presName="background" presStyleLbl="node0" presStyleIdx="0" presStyleCnt="1"/>
      <dgm:spPr/>
    </dgm:pt>
    <dgm:pt modelId="{E7862040-1B03-4379-925B-EBF2841C417A}" type="pres">
      <dgm:prSet presAssocID="{CC8221DC-8D55-4FAD-B926-9F512F5ED4FE}" presName="text" presStyleLbl="fgAcc0" presStyleIdx="0" presStyleCnt="1">
        <dgm:presLayoutVars>
          <dgm:chPref val="3"/>
        </dgm:presLayoutVars>
      </dgm:prSet>
      <dgm:spPr/>
    </dgm:pt>
    <dgm:pt modelId="{3AB7EA55-A041-45DC-B276-78B432613E80}" type="pres">
      <dgm:prSet presAssocID="{CC8221DC-8D55-4FAD-B926-9F512F5ED4FE}" presName="hierChild2" presStyleCnt="0"/>
      <dgm:spPr/>
    </dgm:pt>
    <dgm:pt modelId="{863F7868-21B2-4913-A8FD-8BDC45F45DE2}" type="pres">
      <dgm:prSet presAssocID="{7566833B-A9D3-45D2-B1EE-A739FA09C4DB}" presName="Name10" presStyleLbl="parChTrans1D2" presStyleIdx="0" presStyleCnt="1"/>
      <dgm:spPr/>
    </dgm:pt>
    <dgm:pt modelId="{0AD398A5-835B-4060-A108-5E02B1097FEA}" type="pres">
      <dgm:prSet presAssocID="{ACED41A4-0F61-49F5-A89E-F3C34F59CCE0}" presName="hierRoot2" presStyleCnt="0"/>
      <dgm:spPr/>
    </dgm:pt>
    <dgm:pt modelId="{6BF275E7-8BD8-4D85-98BF-69F1795A6D35}" type="pres">
      <dgm:prSet presAssocID="{ACED41A4-0F61-49F5-A89E-F3C34F59CCE0}" presName="composite2" presStyleCnt="0"/>
      <dgm:spPr/>
    </dgm:pt>
    <dgm:pt modelId="{AC8446A6-AD20-4802-8E38-9CB4C4C4D90D}" type="pres">
      <dgm:prSet presAssocID="{ACED41A4-0F61-49F5-A89E-F3C34F59CCE0}" presName="background2" presStyleLbl="node2" presStyleIdx="0" presStyleCnt="1"/>
      <dgm:spPr/>
    </dgm:pt>
    <dgm:pt modelId="{EB02E806-F7A8-476F-B683-A0F4942EE8A9}" type="pres">
      <dgm:prSet presAssocID="{ACED41A4-0F61-49F5-A89E-F3C34F59CCE0}" presName="text2" presStyleLbl="fgAcc2" presStyleIdx="0" presStyleCnt="1">
        <dgm:presLayoutVars>
          <dgm:chPref val="3"/>
        </dgm:presLayoutVars>
      </dgm:prSet>
      <dgm:spPr/>
    </dgm:pt>
    <dgm:pt modelId="{204FB899-511C-4EAE-B693-6BC119A94015}" type="pres">
      <dgm:prSet presAssocID="{ACED41A4-0F61-49F5-A89E-F3C34F59CCE0}" presName="hierChild3" presStyleCnt="0"/>
      <dgm:spPr/>
    </dgm:pt>
    <dgm:pt modelId="{3401BE38-D4C8-479A-A3D7-769842253922}" type="pres">
      <dgm:prSet presAssocID="{19048FAE-F21F-4F3D-8366-99238A9B82B3}" presName="Name17" presStyleLbl="parChTrans1D3" presStyleIdx="0" presStyleCnt="2"/>
      <dgm:spPr/>
    </dgm:pt>
    <dgm:pt modelId="{369FD312-D0EF-4BB0-8B0E-BC9B715A289F}" type="pres">
      <dgm:prSet presAssocID="{26EFAF1B-E2BE-4DFE-ABF1-9A15AE72AB65}" presName="hierRoot3" presStyleCnt="0"/>
      <dgm:spPr/>
    </dgm:pt>
    <dgm:pt modelId="{AA026741-6DDC-474A-BDA9-A4AC32FD8F92}" type="pres">
      <dgm:prSet presAssocID="{26EFAF1B-E2BE-4DFE-ABF1-9A15AE72AB65}" presName="composite3" presStyleCnt="0"/>
      <dgm:spPr/>
    </dgm:pt>
    <dgm:pt modelId="{BFBF00A3-BC1A-4B38-804E-102A80BFD2F5}" type="pres">
      <dgm:prSet presAssocID="{26EFAF1B-E2BE-4DFE-ABF1-9A15AE72AB65}" presName="background3" presStyleLbl="node3" presStyleIdx="0" presStyleCnt="2"/>
      <dgm:spPr/>
    </dgm:pt>
    <dgm:pt modelId="{9C69F0E2-3CF4-4C38-A213-DC3C566DEBF6}" type="pres">
      <dgm:prSet presAssocID="{26EFAF1B-E2BE-4DFE-ABF1-9A15AE72AB65}" presName="text3" presStyleLbl="fgAcc3" presStyleIdx="0" presStyleCnt="2" custLinFactNeighborX="-34778" custLinFactNeighborY="1712">
        <dgm:presLayoutVars>
          <dgm:chPref val="3"/>
        </dgm:presLayoutVars>
      </dgm:prSet>
      <dgm:spPr/>
    </dgm:pt>
    <dgm:pt modelId="{9D879C2D-420E-4C86-946B-F43ED74FF446}" type="pres">
      <dgm:prSet presAssocID="{26EFAF1B-E2BE-4DFE-ABF1-9A15AE72AB65}" presName="hierChild4" presStyleCnt="0"/>
      <dgm:spPr/>
    </dgm:pt>
    <dgm:pt modelId="{E362BF7A-5106-401E-8422-1BFBB185223D}" type="pres">
      <dgm:prSet presAssocID="{2F389771-53CE-489B-8669-89755655D1BC}" presName="Name23" presStyleLbl="parChTrans1D4" presStyleIdx="0" presStyleCnt="1"/>
      <dgm:spPr/>
    </dgm:pt>
    <dgm:pt modelId="{626F2B45-F74A-4FB1-9EC2-44D547FD3EBC}" type="pres">
      <dgm:prSet presAssocID="{752E7C4B-707D-49EE-AAE9-45F1F600D2BC}" presName="hierRoot4" presStyleCnt="0"/>
      <dgm:spPr/>
    </dgm:pt>
    <dgm:pt modelId="{C1DA198D-8885-47A2-979C-6D7185AB9683}" type="pres">
      <dgm:prSet presAssocID="{752E7C4B-707D-49EE-AAE9-45F1F600D2BC}" presName="composite4" presStyleCnt="0"/>
      <dgm:spPr/>
    </dgm:pt>
    <dgm:pt modelId="{64E482E5-6B67-4342-8D8D-0F568BA59267}" type="pres">
      <dgm:prSet presAssocID="{752E7C4B-707D-49EE-AAE9-45F1F600D2BC}" presName="background4" presStyleLbl="node4" presStyleIdx="0" presStyleCnt="1"/>
      <dgm:spPr/>
    </dgm:pt>
    <dgm:pt modelId="{1AD082F0-FDAF-4C39-8E21-CF3120E32765}" type="pres">
      <dgm:prSet presAssocID="{752E7C4B-707D-49EE-AAE9-45F1F600D2BC}" presName="text4" presStyleLbl="fgAcc4" presStyleIdx="0" presStyleCnt="1" custScaleX="111111" custScaleY="120263" custLinFactNeighborX="57635" custLinFactNeighborY="-14852">
        <dgm:presLayoutVars>
          <dgm:chPref val="3"/>
        </dgm:presLayoutVars>
      </dgm:prSet>
      <dgm:spPr/>
    </dgm:pt>
    <dgm:pt modelId="{E7FB5092-0EE2-4B3F-8259-9A4D12305CFD}" type="pres">
      <dgm:prSet presAssocID="{752E7C4B-707D-49EE-AAE9-45F1F600D2BC}" presName="hierChild5" presStyleCnt="0"/>
      <dgm:spPr/>
    </dgm:pt>
    <dgm:pt modelId="{6D39DBBD-3EAD-4F68-B20E-6AFC9274EEEE}" type="pres">
      <dgm:prSet presAssocID="{078D28EF-0E27-4C7E-96B7-F653E7B17645}" presName="Name17" presStyleLbl="parChTrans1D3" presStyleIdx="1" presStyleCnt="2"/>
      <dgm:spPr/>
    </dgm:pt>
    <dgm:pt modelId="{3D68AEA3-DB34-4222-A3BA-477B12745425}" type="pres">
      <dgm:prSet presAssocID="{90F318EC-C79F-4FD4-B8E2-456AA141774D}" presName="hierRoot3" presStyleCnt="0"/>
      <dgm:spPr/>
    </dgm:pt>
    <dgm:pt modelId="{D9454E83-77DE-47BB-A18C-382DC464BD5C}" type="pres">
      <dgm:prSet presAssocID="{90F318EC-C79F-4FD4-B8E2-456AA141774D}" presName="composite3" presStyleCnt="0"/>
      <dgm:spPr/>
    </dgm:pt>
    <dgm:pt modelId="{7CDA80A5-57AB-4CBE-8676-EA7C02F0720F}" type="pres">
      <dgm:prSet presAssocID="{90F318EC-C79F-4FD4-B8E2-456AA141774D}" presName="background3" presStyleLbl="node3" presStyleIdx="1" presStyleCnt="2"/>
      <dgm:spPr/>
    </dgm:pt>
    <dgm:pt modelId="{63D252FF-828F-4F88-A044-8E985D649D23}" type="pres">
      <dgm:prSet presAssocID="{90F318EC-C79F-4FD4-B8E2-456AA141774D}" presName="text3" presStyleLbl="fgAcc3" presStyleIdx="1" presStyleCnt="2" custLinFactNeighborX="26084">
        <dgm:presLayoutVars>
          <dgm:chPref val="3"/>
        </dgm:presLayoutVars>
      </dgm:prSet>
      <dgm:spPr/>
    </dgm:pt>
    <dgm:pt modelId="{55BD1A79-BF5F-4587-A913-353752A87D8B}" type="pres">
      <dgm:prSet presAssocID="{90F318EC-C79F-4FD4-B8E2-456AA141774D}" presName="hierChild4" presStyleCnt="0"/>
      <dgm:spPr/>
    </dgm:pt>
  </dgm:ptLst>
  <dgm:cxnLst>
    <dgm:cxn modelId="{63EC3E0B-13F1-4553-9585-C13E6DFE37CF}" type="presOf" srcId="{90F318EC-C79F-4FD4-B8E2-456AA141774D}" destId="{63D252FF-828F-4F88-A044-8E985D649D23}" srcOrd="0" destOrd="0" presId="urn:microsoft.com/office/officeart/2005/8/layout/hierarchy1"/>
    <dgm:cxn modelId="{97BC9416-39FE-4DEF-B77D-8A266E1C46CA}" type="presOf" srcId="{19048FAE-F21F-4F3D-8366-99238A9B82B3}" destId="{3401BE38-D4C8-479A-A3D7-769842253922}" srcOrd="0" destOrd="0" presId="urn:microsoft.com/office/officeart/2005/8/layout/hierarchy1"/>
    <dgm:cxn modelId="{C414541B-021C-4ECA-95F9-886F53713063}" type="presOf" srcId="{078D28EF-0E27-4C7E-96B7-F653E7B17645}" destId="{6D39DBBD-3EAD-4F68-B20E-6AFC9274EEEE}" srcOrd="0" destOrd="0" presId="urn:microsoft.com/office/officeart/2005/8/layout/hierarchy1"/>
    <dgm:cxn modelId="{5F79F331-4D3D-4E09-92A6-5C7D0324BFC3}" type="presOf" srcId="{A5830DCE-F00D-47CB-ACA4-0DCFFC16BCD4}" destId="{C954EC57-0BFB-4A56-8722-9415CBA63A83}" srcOrd="0" destOrd="0" presId="urn:microsoft.com/office/officeart/2005/8/layout/hierarchy1"/>
    <dgm:cxn modelId="{DC7AA46A-E416-43DA-AE00-284683657D85}" srcId="{ACED41A4-0F61-49F5-A89E-F3C34F59CCE0}" destId="{26EFAF1B-E2BE-4DFE-ABF1-9A15AE72AB65}" srcOrd="0" destOrd="0" parTransId="{19048FAE-F21F-4F3D-8366-99238A9B82B3}" sibTransId="{57FA602A-4954-485B-A8CA-23C71AC8C3C6}"/>
    <dgm:cxn modelId="{FCBB0B70-1D22-4C3F-AB9F-021C0463D220}" type="presOf" srcId="{2F389771-53CE-489B-8669-89755655D1BC}" destId="{E362BF7A-5106-401E-8422-1BFBB185223D}" srcOrd="0" destOrd="0" presId="urn:microsoft.com/office/officeart/2005/8/layout/hierarchy1"/>
    <dgm:cxn modelId="{06306352-98FE-4E67-9718-DBAE08EED710}" srcId="{A5830DCE-F00D-47CB-ACA4-0DCFFC16BCD4}" destId="{CC8221DC-8D55-4FAD-B926-9F512F5ED4FE}" srcOrd="0" destOrd="0" parTransId="{CBC1A0BC-B121-4992-8E76-A5305250A385}" sibTransId="{3F1066B2-CFC0-43BE-9139-E32F0082AAD3}"/>
    <dgm:cxn modelId="{C8FB3088-486E-4C5C-9D96-17BAB437744F}" srcId="{ACED41A4-0F61-49F5-A89E-F3C34F59CCE0}" destId="{90F318EC-C79F-4FD4-B8E2-456AA141774D}" srcOrd="1" destOrd="0" parTransId="{078D28EF-0E27-4C7E-96B7-F653E7B17645}" sibTransId="{3511DA39-6B36-400B-8B84-735713A6EC77}"/>
    <dgm:cxn modelId="{D78CCECE-B581-44EB-8B7F-5CDD31451E64}" type="presOf" srcId="{752E7C4B-707D-49EE-AAE9-45F1F600D2BC}" destId="{1AD082F0-FDAF-4C39-8E21-CF3120E32765}" srcOrd="0" destOrd="0" presId="urn:microsoft.com/office/officeart/2005/8/layout/hierarchy1"/>
    <dgm:cxn modelId="{0222BCD3-3B26-4C60-B9A5-A3CEB814FB76}" type="presOf" srcId="{CC8221DC-8D55-4FAD-B926-9F512F5ED4FE}" destId="{E7862040-1B03-4379-925B-EBF2841C417A}" srcOrd="0" destOrd="0" presId="urn:microsoft.com/office/officeart/2005/8/layout/hierarchy1"/>
    <dgm:cxn modelId="{B0E3A8E7-3F0D-4392-A9E6-83EE60459FEE}" srcId="{26EFAF1B-E2BE-4DFE-ABF1-9A15AE72AB65}" destId="{752E7C4B-707D-49EE-AAE9-45F1F600D2BC}" srcOrd="0" destOrd="0" parTransId="{2F389771-53CE-489B-8669-89755655D1BC}" sibTransId="{39F7C60E-49F4-4D27-A426-D612A53C94C6}"/>
    <dgm:cxn modelId="{860EFBEA-256A-45E0-81A0-B5BCB7C98BE6}" type="presOf" srcId="{26EFAF1B-E2BE-4DFE-ABF1-9A15AE72AB65}" destId="{9C69F0E2-3CF4-4C38-A213-DC3C566DEBF6}" srcOrd="0" destOrd="0" presId="urn:microsoft.com/office/officeart/2005/8/layout/hierarchy1"/>
    <dgm:cxn modelId="{D7B89BF1-B74C-4584-A2BB-F9BA793D2B8E}" type="presOf" srcId="{ACED41A4-0F61-49F5-A89E-F3C34F59CCE0}" destId="{EB02E806-F7A8-476F-B683-A0F4942EE8A9}" srcOrd="0" destOrd="0" presId="urn:microsoft.com/office/officeart/2005/8/layout/hierarchy1"/>
    <dgm:cxn modelId="{4979B4F7-1B8C-4C2C-A1D6-32D6007F9FF1}" type="presOf" srcId="{7566833B-A9D3-45D2-B1EE-A739FA09C4DB}" destId="{863F7868-21B2-4913-A8FD-8BDC45F45DE2}" srcOrd="0" destOrd="0" presId="urn:microsoft.com/office/officeart/2005/8/layout/hierarchy1"/>
    <dgm:cxn modelId="{62D791F8-CFE1-4560-B769-8D79A5D96B59}" srcId="{CC8221DC-8D55-4FAD-B926-9F512F5ED4FE}" destId="{ACED41A4-0F61-49F5-A89E-F3C34F59CCE0}" srcOrd="0" destOrd="0" parTransId="{7566833B-A9D3-45D2-B1EE-A739FA09C4DB}" sibTransId="{8CC1408B-E69D-4F43-B27C-801C3D53DC33}"/>
    <dgm:cxn modelId="{58081884-96F9-40EC-9EDE-E76F8B4CAE33}" type="presParOf" srcId="{C954EC57-0BFB-4A56-8722-9415CBA63A83}" destId="{74F925FE-D5F8-4848-9FB6-6EDE3A292BE6}" srcOrd="0" destOrd="0" presId="urn:microsoft.com/office/officeart/2005/8/layout/hierarchy1"/>
    <dgm:cxn modelId="{4A0E3B94-9894-4590-A511-1F90BB336057}" type="presParOf" srcId="{74F925FE-D5F8-4848-9FB6-6EDE3A292BE6}" destId="{E8FEEB65-8FCE-4B57-A7E8-F88D04D43F2D}" srcOrd="0" destOrd="0" presId="urn:microsoft.com/office/officeart/2005/8/layout/hierarchy1"/>
    <dgm:cxn modelId="{AA076C25-45F6-431E-A556-C97C6523F2FF}" type="presParOf" srcId="{E8FEEB65-8FCE-4B57-A7E8-F88D04D43F2D}" destId="{38C88695-CD40-4CD6-8BA1-B097B912AE7F}" srcOrd="0" destOrd="0" presId="urn:microsoft.com/office/officeart/2005/8/layout/hierarchy1"/>
    <dgm:cxn modelId="{C218AD6D-BAD9-4394-A7A2-8AF3CDFFEED0}" type="presParOf" srcId="{E8FEEB65-8FCE-4B57-A7E8-F88D04D43F2D}" destId="{E7862040-1B03-4379-925B-EBF2841C417A}" srcOrd="1" destOrd="0" presId="urn:microsoft.com/office/officeart/2005/8/layout/hierarchy1"/>
    <dgm:cxn modelId="{109A9023-5E34-4F9F-A060-EF5DE795C810}" type="presParOf" srcId="{74F925FE-D5F8-4848-9FB6-6EDE3A292BE6}" destId="{3AB7EA55-A041-45DC-B276-78B432613E80}" srcOrd="1" destOrd="0" presId="urn:microsoft.com/office/officeart/2005/8/layout/hierarchy1"/>
    <dgm:cxn modelId="{18B47B01-9A38-479F-A7BB-125CAFBB59B0}" type="presParOf" srcId="{3AB7EA55-A041-45DC-B276-78B432613E80}" destId="{863F7868-21B2-4913-A8FD-8BDC45F45DE2}" srcOrd="0" destOrd="0" presId="urn:microsoft.com/office/officeart/2005/8/layout/hierarchy1"/>
    <dgm:cxn modelId="{644755D5-E087-4227-ACB6-09C7F82FC5D9}" type="presParOf" srcId="{3AB7EA55-A041-45DC-B276-78B432613E80}" destId="{0AD398A5-835B-4060-A108-5E02B1097FEA}" srcOrd="1" destOrd="0" presId="urn:microsoft.com/office/officeart/2005/8/layout/hierarchy1"/>
    <dgm:cxn modelId="{E857F148-BF0F-46B2-9FCD-F37CE7DB6BF8}" type="presParOf" srcId="{0AD398A5-835B-4060-A108-5E02B1097FEA}" destId="{6BF275E7-8BD8-4D85-98BF-69F1795A6D35}" srcOrd="0" destOrd="0" presId="urn:microsoft.com/office/officeart/2005/8/layout/hierarchy1"/>
    <dgm:cxn modelId="{7C4870DD-F7CD-4E8E-93EF-BDFF573F3A5A}" type="presParOf" srcId="{6BF275E7-8BD8-4D85-98BF-69F1795A6D35}" destId="{AC8446A6-AD20-4802-8E38-9CB4C4C4D90D}" srcOrd="0" destOrd="0" presId="urn:microsoft.com/office/officeart/2005/8/layout/hierarchy1"/>
    <dgm:cxn modelId="{27F5D28B-5EDE-42FF-BAE5-7FB84E4FD8A7}" type="presParOf" srcId="{6BF275E7-8BD8-4D85-98BF-69F1795A6D35}" destId="{EB02E806-F7A8-476F-B683-A0F4942EE8A9}" srcOrd="1" destOrd="0" presId="urn:microsoft.com/office/officeart/2005/8/layout/hierarchy1"/>
    <dgm:cxn modelId="{F8CBE00A-EF89-4314-9097-00DB5CDACAF3}" type="presParOf" srcId="{0AD398A5-835B-4060-A108-5E02B1097FEA}" destId="{204FB899-511C-4EAE-B693-6BC119A94015}" srcOrd="1" destOrd="0" presId="urn:microsoft.com/office/officeart/2005/8/layout/hierarchy1"/>
    <dgm:cxn modelId="{BFB77CA0-A7D0-4893-A454-F9277C282736}" type="presParOf" srcId="{204FB899-511C-4EAE-B693-6BC119A94015}" destId="{3401BE38-D4C8-479A-A3D7-769842253922}" srcOrd="0" destOrd="0" presId="urn:microsoft.com/office/officeart/2005/8/layout/hierarchy1"/>
    <dgm:cxn modelId="{FFAA7289-7DA1-4EC3-A620-BFAB33885122}" type="presParOf" srcId="{204FB899-511C-4EAE-B693-6BC119A94015}" destId="{369FD312-D0EF-4BB0-8B0E-BC9B715A289F}" srcOrd="1" destOrd="0" presId="urn:microsoft.com/office/officeart/2005/8/layout/hierarchy1"/>
    <dgm:cxn modelId="{6D4AAD44-5A58-4658-B865-8FDE1357720D}" type="presParOf" srcId="{369FD312-D0EF-4BB0-8B0E-BC9B715A289F}" destId="{AA026741-6DDC-474A-BDA9-A4AC32FD8F92}" srcOrd="0" destOrd="0" presId="urn:microsoft.com/office/officeart/2005/8/layout/hierarchy1"/>
    <dgm:cxn modelId="{15BCDA60-4646-4485-A04A-70F292083F2D}" type="presParOf" srcId="{AA026741-6DDC-474A-BDA9-A4AC32FD8F92}" destId="{BFBF00A3-BC1A-4B38-804E-102A80BFD2F5}" srcOrd="0" destOrd="0" presId="urn:microsoft.com/office/officeart/2005/8/layout/hierarchy1"/>
    <dgm:cxn modelId="{9E401644-D89C-404C-8B28-EFC63DBDBB12}" type="presParOf" srcId="{AA026741-6DDC-474A-BDA9-A4AC32FD8F92}" destId="{9C69F0E2-3CF4-4C38-A213-DC3C566DEBF6}" srcOrd="1" destOrd="0" presId="urn:microsoft.com/office/officeart/2005/8/layout/hierarchy1"/>
    <dgm:cxn modelId="{357FD431-9BA6-4EBD-910F-F3D39AC3E915}" type="presParOf" srcId="{369FD312-D0EF-4BB0-8B0E-BC9B715A289F}" destId="{9D879C2D-420E-4C86-946B-F43ED74FF446}" srcOrd="1" destOrd="0" presId="urn:microsoft.com/office/officeart/2005/8/layout/hierarchy1"/>
    <dgm:cxn modelId="{9A49DBC2-04E7-4A8B-B533-37875459E9DB}" type="presParOf" srcId="{9D879C2D-420E-4C86-946B-F43ED74FF446}" destId="{E362BF7A-5106-401E-8422-1BFBB185223D}" srcOrd="0" destOrd="0" presId="urn:microsoft.com/office/officeart/2005/8/layout/hierarchy1"/>
    <dgm:cxn modelId="{92A00D00-C29F-4C90-9E8D-E48979D0C0DC}" type="presParOf" srcId="{9D879C2D-420E-4C86-946B-F43ED74FF446}" destId="{626F2B45-F74A-4FB1-9EC2-44D547FD3EBC}" srcOrd="1" destOrd="0" presId="urn:microsoft.com/office/officeart/2005/8/layout/hierarchy1"/>
    <dgm:cxn modelId="{C2988D11-19FD-47DF-BD20-19319AF29C95}" type="presParOf" srcId="{626F2B45-F74A-4FB1-9EC2-44D547FD3EBC}" destId="{C1DA198D-8885-47A2-979C-6D7185AB9683}" srcOrd="0" destOrd="0" presId="urn:microsoft.com/office/officeart/2005/8/layout/hierarchy1"/>
    <dgm:cxn modelId="{D30EAED0-60E8-4191-9BEC-BAF906A41D55}" type="presParOf" srcId="{C1DA198D-8885-47A2-979C-6D7185AB9683}" destId="{64E482E5-6B67-4342-8D8D-0F568BA59267}" srcOrd="0" destOrd="0" presId="urn:microsoft.com/office/officeart/2005/8/layout/hierarchy1"/>
    <dgm:cxn modelId="{C27157AF-A385-42AA-85FD-DE3199D9B762}" type="presParOf" srcId="{C1DA198D-8885-47A2-979C-6D7185AB9683}" destId="{1AD082F0-FDAF-4C39-8E21-CF3120E32765}" srcOrd="1" destOrd="0" presId="urn:microsoft.com/office/officeart/2005/8/layout/hierarchy1"/>
    <dgm:cxn modelId="{8E17695C-CCED-4E2E-8490-D42F1E7A3FC7}" type="presParOf" srcId="{626F2B45-F74A-4FB1-9EC2-44D547FD3EBC}" destId="{E7FB5092-0EE2-4B3F-8259-9A4D12305CFD}" srcOrd="1" destOrd="0" presId="urn:microsoft.com/office/officeart/2005/8/layout/hierarchy1"/>
    <dgm:cxn modelId="{8877B49E-ACC7-4D45-B01D-ABFE0D5DD96D}" type="presParOf" srcId="{204FB899-511C-4EAE-B693-6BC119A94015}" destId="{6D39DBBD-3EAD-4F68-B20E-6AFC9274EEEE}" srcOrd="2" destOrd="0" presId="urn:microsoft.com/office/officeart/2005/8/layout/hierarchy1"/>
    <dgm:cxn modelId="{25EFFED2-FDA1-409A-BBEA-9ED335A381E9}" type="presParOf" srcId="{204FB899-511C-4EAE-B693-6BC119A94015}" destId="{3D68AEA3-DB34-4222-A3BA-477B12745425}" srcOrd="3" destOrd="0" presId="urn:microsoft.com/office/officeart/2005/8/layout/hierarchy1"/>
    <dgm:cxn modelId="{A62251DA-4F5B-4F04-9BEE-1121E3BC087F}" type="presParOf" srcId="{3D68AEA3-DB34-4222-A3BA-477B12745425}" destId="{D9454E83-77DE-47BB-A18C-382DC464BD5C}" srcOrd="0" destOrd="0" presId="urn:microsoft.com/office/officeart/2005/8/layout/hierarchy1"/>
    <dgm:cxn modelId="{C73733C8-3FA8-4571-BDC9-B3F5303F8A7C}" type="presParOf" srcId="{D9454E83-77DE-47BB-A18C-382DC464BD5C}" destId="{7CDA80A5-57AB-4CBE-8676-EA7C02F0720F}" srcOrd="0" destOrd="0" presId="urn:microsoft.com/office/officeart/2005/8/layout/hierarchy1"/>
    <dgm:cxn modelId="{D0C6FAE3-30B2-4D4F-8B81-321FCBD89681}" type="presParOf" srcId="{D9454E83-77DE-47BB-A18C-382DC464BD5C}" destId="{63D252FF-828F-4F88-A044-8E985D649D23}" srcOrd="1" destOrd="0" presId="urn:microsoft.com/office/officeart/2005/8/layout/hierarchy1"/>
    <dgm:cxn modelId="{C1B02EA5-1256-4971-9FEF-8A6340219908}" type="presParOf" srcId="{3D68AEA3-DB34-4222-A3BA-477B12745425}" destId="{55BD1A79-BF5F-4587-A913-353752A87D8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39DBBD-3EAD-4F68-B20E-6AFC9274EEEE}">
      <dsp:nvSpPr>
        <dsp:cNvPr id="0" name=""/>
        <dsp:cNvSpPr/>
      </dsp:nvSpPr>
      <dsp:spPr>
        <a:xfrm>
          <a:off x="2718855" y="1370118"/>
          <a:ext cx="764181" cy="254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98"/>
              </a:lnTo>
              <a:lnTo>
                <a:pt x="764181" y="173698"/>
              </a:lnTo>
              <a:lnTo>
                <a:pt x="764181" y="2548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2BF7A-5106-401E-8422-1BFBB185223D}">
      <dsp:nvSpPr>
        <dsp:cNvPr id="0" name=""/>
        <dsp:cNvSpPr/>
      </dsp:nvSpPr>
      <dsp:spPr>
        <a:xfrm>
          <a:off x="1878479" y="2191049"/>
          <a:ext cx="809911" cy="162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517"/>
              </a:lnTo>
              <a:lnTo>
                <a:pt x="809911" y="81517"/>
              </a:lnTo>
              <a:lnTo>
                <a:pt x="809911" y="162706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01BE38-D4C8-479A-A3D7-769842253922}">
      <dsp:nvSpPr>
        <dsp:cNvPr id="0" name=""/>
        <dsp:cNvSpPr/>
      </dsp:nvSpPr>
      <dsp:spPr>
        <a:xfrm>
          <a:off x="1878479" y="1370118"/>
          <a:ext cx="840376" cy="264415"/>
        </a:xfrm>
        <a:custGeom>
          <a:avLst/>
          <a:gdLst/>
          <a:ahLst/>
          <a:cxnLst/>
          <a:rect l="0" t="0" r="0" b="0"/>
          <a:pathLst>
            <a:path>
              <a:moveTo>
                <a:pt x="840376" y="0"/>
              </a:moveTo>
              <a:lnTo>
                <a:pt x="840376" y="183226"/>
              </a:lnTo>
              <a:lnTo>
                <a:pt x="0" y="183226"/>
              </a:lnTo>
              <a:lnTo>
                <a:pt x="0" y="2644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3F7868-21B2-4913-A8FD-8BDC45F45DE2}">
      <dsp:nvSpPr>
        <dsp:cNvPr id="0" name=""/>
        <dsp:cNvSpPr/>
      </dsp:nvSpPr>
      <dsp:spPr>
        <a:xfrm>
          <a:off x="2673135" y="558713"/>
          <a:ext cx="91440" cy="2548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8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88695-CD40-4CD6-8BA1-B097B912AE7F}">
      <dsp:nvSpPr>
        <dsp:cNvPr id="0" name=""/>
        <dsp:cNvSpPr/>
      </dsp:nvSpPr>
      <dsp:spPr>
        <a:xfrm>
          <a:off x="2280653" y="2197"/>
          <a:ext cx="876404" cy="556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862040-1B03-4379-925B-EBF2841C417A}">
      <dsp:nvSpPr>
        <dsp:cNvPr id="0" name=""/>
        <dsp:cNvSpPr/>
      </dsp:nvSpPr>
      <dsp:spPr>
        <a:xfrm>
          <a:off x="2378031" y="94706"/>
          <a:ext cx="876404" cy="5565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Chief </a:t>
          </a:r>
          <a:br>
            <a:rPr lang="en-GB" sz="1000" kern="1200"/>
          </a:br>
          <a:r>
            <a:rPr lang="en-GB" sz="1000" kern="1200"/>
            <a:t>Executive Officer</a:t>
          </a:r>
        </a:p>
      </dsp:txBody>
      <dsp:txXfrm>
        <a:off x="2394331" y="111006"/>
        <a:ext cx="843804" cy="523916"/>
      </dsp:txXfrm>
    </dsp:sp>
    <dsp:sp modelId="{AC8446A6-AD20-4802-8E38-9CB4C4C4D90D}">
      <dsp:nvSpPr>
        <dsp:cNvPr id="0" name=""/>
        <dsp:cNvSpPr/>
      </dsp:nvSpPr>
      <dsp:spPr>
        <a:xfrm>
          <a:off x="2280653" y="813601"/>
          <a:ext cx="876404" cy="556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02E806-F7A8-476F-B683-A0F4942EE8A9}">
      <dsp:nvSpPr>
        <dsp:cNvPr id="0" name=""/>
        <dsp:cNvSpPr/>
      </dsp:nvSpPr>
      <dsp:spPr>
        <a:xfrm>
          <a:off x="2378031" y="906110"/>
          <a:ext cx="876404" cy="5565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Head of Marketing</a:t>
          </a:r>
        </a:p>
      </dsp:txBody>
      <dsp:txXfrm>
        <a:off x="2394331" y="922410"/>
        <a:ext cx="843804" cy="523916"/>
      </dsp:txXfrm>
    </dsp:sp>
    <dsp:sp modelId="{BFBF00A3-BC1A-4B38-804E-102A80BFD2F5}">
      <dsp:nvSpPr>
        <dsp:cNvPr id="0" name=""/>
        <dsp:cNvSpPr/>
      </dsp:nvSpPr>
      <dsp:spPr>
        <a:xfrm>
          <a:off x="1440276" y="1634533"/>
          <a:ext cx="876404" cy="556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69F0E2-3CF4-4C38-A213-DC3C566DEBF6}">
      <dsp:nvSpPr>
        <dsp:cNvPr id="0" name=""/>
        <dsp:cNvSpPr/>
      </dsp:nvSpPr>
      <dsp:spPr>
        <a:xfrm>
          <a:off x="1537655" y="1727042"/>
          <a:ext cx="876404" cy="5565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Digital</a:t>
          </a:r>
          <a:r>
            <a:rPr lang="en-GB" sz="1000" kern="1200" baseline="0"/>
            <a:t> Marketing Officer</a:t>
          </a:r>
          <a:endParaRPr lang="en-GB" sz="1000" kern="1200"/>
        </a:p>
      </dsp:txBody>
      <dsp:txXfrm>
        <a:off x="1553955" y="1743342"/>
        <a:ext cx="843804" cy="523916"/>
      </dsp:txXfrm>
    </dsp:sp>
    <dsp:sp modelId="{64E482E5-6B67-4342-8D8D-0F568BA59267}">
      <dsp:nvSpPr>
        <dsp:cNvPr id="0" name=""/>
        <dsp:cNvSpPr/>
      </dsp:nvSpPr>
      <dsp:spPr>
        <a:xfrm>
          <a:off x="2201499" y="2353755"/>
          <a:ext cx="973781" cy="6692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D082F0-FDAF-4C39-8E21-CF3120E32765}">
      <dsp:nvSpPr>
        <dsp:cNvPr id="0" name=""/>
        <dsp:cNvSpPr/>
      </dsp:nvSpPr>
      <dsp:spPr>
        <a:xfrm>
          <a:off x="2298877" y="2446265"/>
          <a:ext cx="973781" cy="6692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Marketing Assistant</a:t>
          </a:r>
        </a:p>
      </dsp:txBody>
      <dsp:txXfrm>
        <a:off x="2318480" y="2465868"/>
        <a:ext cx="934575" cy="630077"/>
      </dsp:txXfrm>
    </dsp:sp>
    <dsp:sp modelId="{7CDA80A5-57AB-4CBE-8676-EA7C02F0720F}">
      <dsp:nvSpPr>
        <dsp:cNvPr id="0" name=""/>
        <dsp:cNvSpPr/>
      </dsp:nvSpPr>
      <dsp:spPr>
        <a:xfrm>
          <a:off x="3044834" y="1625005"/>
          <a:ext cx="876404" cy="556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D252FF-828F-4F88-A044-8E985D649D23}">
      <dsp:nvSpPr>
        <dsp:cNvPr id="0" name=""/>
        <dsp:cNvSpPr/>
      </dsp:nvSpPr>
      <dsp:spPr>
        <a:xfrm>
          <a:off x="3142212" y="1717514"/>
          <a:ext cx="876404" cy="5565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Marketing Officer</a:t>
          </a:r>
        </a:p>
      </dsp:txBody>
      <dsp:txXfrm>
        <a:off x="3158512" y="1733814"/>
        <a:ext cx="843804" cy="523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DACB96DCEC4EBF90557D431AB656" ma:contentTypeVersion="10" ma:contentTypeDescription="Create a new document." ma:contentTypeScope="" ma:versionID="92d40fd8c3dddc052ecdaa3c1107134f">
  <xsd:schema xmlns:xsd="http://www.w3.org/2001/XMLSchema" xmlns:xs="http://www.w3.org/2001/XMLSchema" xmlns:p="http://schemas.microsoft.com/office/2006/metadata/properties" xmlns:ns2="86837a12-194f-46a9-b21f-6ecf7e125e8a" xmlns:ns3="53f18780-8547-4805-9eb7-080f076707bd" targetNamespace="http://schemas.microsoft.com/office/2006/metadata/properties" ma:root="true" ma:fieldsID="13372fa788fb4275f5fc952e48cd423b" ns2:_="" ns3:_="">
    <xsd:import namespace="86837a12-194f-46a9-b21f-6ecf7e125e8a"/>
    <xsd:import namespace="53f18780-8547-4805-9eb7-080f0767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7a12-194f-46a9-b21f-6ecf7e12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8780-8547-4805-9eb7-080f0767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33BE-80A7-45D0-886A-80FB88BD5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F3535-F4BB-4D21-892C-FE6A18CFD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42E96-0625-4654-8236-9F2EE1BC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37a12-194f-46a9-b21f-6ecf7e125e8a"/>
    <ds:schemaRef ds:uri="53f18780-8547-4805-9eb7-080f0767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ACAE6-C88D-4F0A-BF46-C0515DFE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Kelly Haswell</cp:lastModifiedBy>
  <cp:revision>162</cp:revision>
  <cp:lastPrinted>2017-11-23T15:35:00Z</cp:lastPrinted>
  <dcterms:created xsi:type="dcterms:W3CDTF">2019-12-02T09:50:00Z</dcterms:created>
  <dcterms:modified xsi:type="dcterms:W3CDTF">2019-12-03T11:18:00Z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0x010100C829DACB96DCEC4EBF90557D431AB656</vt:lpwstr>
  </property>
  <property fmtid="{D5CDD505-2E9C-101B-9397-08002B2CF9AE}" pid="3" name="Order">
    <vt:r8>1429200</vt:r8>
  </property>
</Properties>
</file>